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D0740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К 1914 году противоречия между двумя группировками европейских стран достигли пика. Один блок – Тройственный союз – состоял из Германии, Австро-Венгрии и Италии. Другой – Антанта – включал в себя Англию, Францию и Россию. </w:t>
      </w:r>
    </w:p>
    <w:p w14:paraId="0F5C0D53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Если коротко говорить о причинах войны, то речь идет о переделе мира между сильнейшими государствами. Сюда входили как борьба за доминирование в Европе между Англией и Германией, так и желание Берлина стать колониальной державой за счет английских территорий в Африке. Франция надеялась военным путем вернуть себе Эльзас-Лотарингию, захваченную Германией в 1871 году.</w:t>
      </w:r>
    </w:p>
    <w:p w14:paraId="5977F25B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Претензии России были как бы на втором плане, но тоже значимыми. Она соперничала с Австро-Венгрией за влияние на Балканах, стремясь к единоличному господству там в качестве покровителя всех славянских государств. Затем ее очень беспокоил вопрос о проливах в Средиземное море. </w:t>
      </w:r>
    </w:p>
    <w:p w14:paraId="699978A7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Россия к этому времени превратилась в самого крупного экспортера зерна, и свободный проход через Босфор и Дарданеллы был крайне важен. К тому же существовал еще один не совсем материальный интерес для России. Считая себя наследницей Византии как центра православного мира, Россия много веков мечтала о включении Константинополя в состав империи. Не только духовенством двигало страстное желание восстановить над храмом Святой Софии христианский крест. Этот храм в течении тысячи лет был крупнейшим христианским храмом в мире, а турки, захватив Константинополь в 1453 году, превратили его в мечеть.</w:t>
      </w:r>
    </w:p>
    <w:p w14:paraId="3FB69894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Несмотря на складывание предпосылок к схватке, в России многие министры прямо заявляли царю, что государство к войне не готово. Но именно Россия и Австро-Венгрия по воле случая выступили «зачинщиками» войны. </w:t>
      </w:r>
    </w:p>
    <w:p w14:paraId="5B082D8C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В Сараево сербский националист Гаврило Принцип в июне 1914 года застрелил наследника австро-венгерского престола эрцгерцога Фердинанда. Это было фрагментом борьбы за освобождение Боснии и Герцеговины, аннексированной Австро-Венгрией. Местные патриоты добивались включения этой территории в состав славянского государства во главе с Сербией. </w:t>
      </w:r>
    </w:p>
    <w:p w14:paraId="63C82E25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 xml:space="preserve">Австро-Венгрия, увидев в этой акции «руку Белграда», предъявила Сербии ультиматум. Белград согласился выполнить 9 из 10 пунктов ультиматума. Не принято было только одно особенно унизительное требование: «Допустить к работе на территории Сербии государственные службы Австро-Венгерской империи для прекращения любой </w:t>
      </w:r>
      <w:proofErr w:type="spellStart"/>
      <w:r w:rsidRPr="000E0645">
        <w:rPr>
          <w:rFonts w:ascii="Times New Roman" w:hAnsi="Times New Roman" w:cs="Times New Roman"/>
          <w:sz w:val="28"/>
          <w:szCs w:val="28"/>
        </w:rPr>
        <w:t>антиавстрийской</w:t>
      </w:r>
      <w:proofErr w:type="spellEnd"/>
      <w:r w:rsidRPr="000E0645">
        <w:rPr>
          <w:rFonts w:ascii="Times New Roman" w:hAnsi="Times New Roman" w:cs="Times New Roman"/>
          <w:sz w:val="28"/>
          <w:szCs w:val="28"/>
        </w:rPr>
        <w:t xml:space="preserve"> деятельности». </w:t>
      </w:r>
    </w:p>
    <w:p w14:paraId="119F3CED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lastRenderedPageBreak/>
        <w:t>И тогда Австро-Венгрия объявила войну Сербии, а Россия в ответ на это 30 июля объявила мобилизацию своей армии. Еще была надежда на то, что все обойдется этой демонстрацией решимости сторон. Но вмешалась Германия, союзница Австро-Венгрии, потребовавшая прекратить мобилизацию российской армии. Получив отказ, 1 сентября 1914 года Германия объявила войну России.</w:t>
      </w:r>
    </w:p>
    <w:p w14:paraId="24F110C3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В самых первых сражениях Первой мировой войны трагически погибла 2-ая армия генерала Самсонова. Сам командующий застрелился. </w:t>
      </w:r>
    </w:p>
    <w:p w14:paraId="4F1CD950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Гибель этой русской армии вполне можно назвать самопожертвованием. Дело в том, что немцы рассчитывали полностью разгромить Францию за шесть-восемь недель и уже потом всей мощью навалиться на Россию. И все, возможно, было бы точно так, как потом случилось в 1940 году, если бы не отчаянный бросок двух русских армий в Восточную Пруссию именно с целью отвлечь на себя силы немцев и вынудить их перебросить часть своих войск на Восточный фронт.</w:t>
      </w:r>
    </w:p>
    <w:p w14:paraId="20C9AF0D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 xml:space="preserve">Начальник французского Генерального штаба генерал </w:t>
      </w:r>
      <w:proofErr w:type="spellStart"/>
      <w:r w:rsidRPr="000E0645">
        <w:rPr>
          <w:rFonts w:ascii="Times New Roman" w:hAnsi="Times New Roman" w:cs="Times New Roman"/>
          <w:sz w:val="28"/>
          <w:szCs w:val="28"/>
        </w:rPr>
        <w:t>Жоффр</w:t>
      </w:r>
      <w:proofErr w:type="spellEnd"/>
      <w:r w:rsidRPr="000E0645">
        <w:rPr>
          <w:rFonts w:ascii="Times New Roman" w:hAnsi="Times New Roman" w:cs="Times New Roman"/>
          <w:sz w:val="28"/>
          <w:szCs w:val="28"/>
        </w:rPr>
        <w:t xml:space="preserve"> умолял Россию начать наступление не позже 15-го дня после начала всеобщей мобилизации. Это был недопустимо жесткий срок: этого времени было явно недостаточно по тем временам, чтобы подготовиться к масштабной операции. Такой спешкой во многом и объясняется неудача русского наступления. </w:t>
      </w:r>
    </w:p>
    <w:p w14:paraId="16A7E7AE" w14:textId="744D4928" w:rsidR="00795132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Добившись значительных успехов, русские генералы уже полагали, что сражение за Восточную Пруссию выиграно и настроились на преследование отступавших немецких войск. Они добились своего: начальник немецкого Генштаба генерал Мольтке отдает приказ перебросить на Восточный фронт два корпуса и конную дивизию, сняв их с французского участка. Положение французов существенно облегчилось, а армия Самсонова оказалась обреченной на поражение. </w:t>
      </w:r>
    </w:p>
    <w:p w14:paraId="2130BBFA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Но переброска войск с Западного фронта сорвала планы Германии на быстрый разгром Франции и привела к втягиванию ее в длительную позиционную войну на два фронта, которую, в конце концов, Германия и проиграла.</w:t>
      </w:r>
    </w:p>
    <w:p w14:paraId="65A829B4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 xml:space="preserve">Маршал </w:t>
      </w:r>
      <w:proofErr w:type="spellStart"/>
      <w:r w:rsidRPr="000E0645">
        <w:rPr>
          <w:rFonts w:ascii="Times New Roman" w:hAnsi="Times New Roman" w:cs="Times New Roman"/>
          <w:sz w:val="28"/>
          <w:szCs w:val="28"/>
        </w:rPr>
        <w:t>Фош</w:t>
      </w:r>
      <w:proofErr w:type="spellEnd"/>
      <w:r w:rsidRPr="000E0645">
        <w:rPr>
          <w:rFonts w:ascii="Times New Roman" w:hAnsi="Times New Roman" w:cs="Times New Roman"/>
          <w:sz w:val="28"/>
          <w:szCs w:val="28"/>
        </w:rPr>
        <w:t xml:space="preserve"> – главнокомандующий всеми войсками союзников – так оценил трагический подвиг 2-ой русской армии: «Если Франция не была стёрта с лица Европы, то этим, прежде всего мы обязаны России, поскольку русская армия своим активным вмешательством отвлекла на себя часть сил и тем позволила нам одержать победу на Марне».</w:t>
      </w:r>
    </w:p>
    <w:p w14:paraId="7F54CDF5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 xml:space="preserve">Не меньшее значение </w:t>
      </w:r>
      <w:proofErr w:type="gramStart"/>
      <w:r w:rsidRPr="000E0645">
        <w:rPr>
          <w:rFonts w:ascii="Times New Roman" w:hAnsi="Times New Roman" w:cs="Times New Roman"/>
          <w:sz w:val="28"/>
          <w:szCs w:val="28"/>
        </w:rPr>
        <w:t>имеет</w:t>
      </w:r>
      <w:proofErr w:type="gramEnd"/>
      <w:r w:rsidRPr="000E0645">
        <w:rPr>
          <w:rFonts w:ascii="Times New Roman" w:hAnsi="Times New Roman" w:cs="Times New Roman"/>
          <w:sz w:val="28"/>
          <w:szCs w:val="28"/>
        </w:rPr>
        <w:t xml:space="preserve"> Галицийская битва была, которая была выиграна Русской армией, занявшей Восточную Галицию и большую часть Буковины.</w:t>
      </w:r>
    </w:p>
    <w:p w14:paraId="736E1B99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lastRenderedPageBreak/>
        <w:t>29 октября 1914 года турецкий флот обстрелял Севастополь, Одессу, Феодосию и Новороссийск. 2 ноября Российская империя объявила Турции войну. Появился Кавказский фронт.</w:t>
      </w:r>
    </w:p>
    <w:p w14:paraId="6225B67D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Российское общество отреагировало на войну небывалым и всеобщим патриотическим подъемом. И более того: еще до объявления войны в России начались стихийные манифестации в поддержку Сербии, причем не только в столицах. А с началом войны повсюду зазвучали призывы «забыть внутренние распри» и «укрепить теснее единение Царя с Его народом». Рабочие заявили о прекращении забастовок на время войны.</w:t>
      </w:r>
    </w:p>
    <w:p w14:paraId="5BD6C7A1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В Госдуме также положительно откликнулись на войну. Большинство Думы – кадеты, прогрессисты, радикалы, объявившие в 1913 году о своей оппозиционности царю, - заявили о поддержке правительства. Решено было «отложить внутренние споры и счеты» с исполнительной властью и императором. </w:t>
      </w:r>
    </w:p>
    <w:p w14:paraId="59B54CBE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Только 5 депутатов большевиков подали голос против войны. Но они этим не ограничились, а, по указанию Ленина, приступили к подготовке агитационной работы с пропагандой «необходимости направить оружие не против своих братьев – наемных рабов других стран, а против реакционных и буржуазных правительств и партий всех стран». Это было расценено как государственная измена, наказанием за которую стала ссылка в Сибирь. На суде их защищал другой депутат Думы А.Ф. Керенский.</w:t>
      </w:r>
    </w:p>
    <w:p w14:paraId="1B4E0C63" w14:textId="77777777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Воодушевление, с которым русское общество восприняло манифест о начале войны, поразило даже послов союзных держав. Французский посол в России Морис Палеолог много писал об этом в своем дневнике. А английский посол Джордж Бьюкенен отмечал: «В течение этих чудесных первых дней августа Россия казалась совершенно преображенной… вместо того, чтобы вызвать революцию, война теснее связала государя и народ».</w:t>
      </w:r>
    </w:p>
    <w:p w14:paraId="165437B5" w14:textId="1C3DF301" w:rsidR="000E0645" w:rsidRPr="000E0645" w:rsidRDefault="000E0645" w:rsidP="000E0645">
      <w:pPr>
        <w:rPr>
          <w:rFonts w:ascii="Times New Roman" w:hAnsi="Times New Roman" w:cs="Times New Roman"/>
          <w:sz w:val="28"/>
          <w:szCs w:val="28"/>
        </w:rPr>
      </w:pPr>
      <w:r w:rsidRPr="000E0645">
        <w:rPr>
          <w:rFonts w:ascii="Times New Roman" w:hAnsi="Times New Roman" w:cs="Times New Roman"/>
          <w:sz w:val="28"/>
          <w:szCs w:val="28"/>
        </w:rPr>
        <w:t>Подобная ситуация сохранялась в России все первые месяцы войны. Но, как сказал еще в 1904 году министр внутренних дел России В.К. Плеве, для предотвращения революции нужна «маленькая победоносная война». И стабильность в государстве, видимо, могла быть обеспечена только при соблюдении названных условий: война непременно должна быть победоносной и обязательно маленькой. В противном случае войны, как правило, приводят к революциям.</w:t>
      </w:r>
    </w:p>
    <w:sectPr w:rsidR="000E0645" w:rsidRPr="000E0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645"/>
    <w:rsid w:val="000E0645"/>
    <w:rsid w:val="00795132"/>
    <w:rsid w:val="00F6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A05CF"/>
  <w15:chartTrackingRefBased/>
  <w15:docId w15:val="{014FC777-5E64-4868-BB9C-58379DCD8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1029</Words>
  <Characters>5868</Characters>
  <Application>Microsoft Office Word</Application>
  <DocSecurity>0</DocSecurity>
  <Lines>48</Lines>
  <Paragraphs>13</Paragraphs>
  <ScaleCrop>false</ScaleCrop>
  <Company/>
  <LinksUpToDate>false</LinksUpToDate>
  <CharactersWithSpaces>6884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Яковенко Мария Сергеевна</cp:lastModifiedBy>
  <cp:revision>1</cp:revision>
  <dcterms:created xsi:type="dcterms:W3CDTF">2024-03-31T11:53:00Z</dcterms:created>
  <dcterms:modified xsi:type="dcterms:W3CDTF">2024-03-31T11:54:00Z</dcterms:modified>
</cp:coreProperties>
</file>