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B57FA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82773940"/>
      <w:bookmarkEnd w:id="0"/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3C3AF51A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3CD9B3C6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06D277CB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534A5773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6609B329" w14:textId="77777777" w:rsidR="0011046F" w:rsidRPr="0011046F" w:rsidRDefault="0011046F" w:rsidP="0011046F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</w:t>
      </w:r>
      <w:proofErr w:type="spellStart"/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Наноинженерия</w:t>
      </w:r>
      <w:proofErr w:type="spellEnd"/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»</w:t>
      </w:r>
    </w:p>
    <w:p w14:paraId="1D2B2AAD" w14:textId="77777777" w:rsidR="0011046F" w:rsidRPr="0011046F" w:rsidRDefault="0011046F" w:rsidP="0011046F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C10EF37" w14:textId="77777777" w:rsidR="0011046F" w:rsidRPr="0011046F" w:rsidRDefault="0011046F" w:rsidP="0011046F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0B5C594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6869AC3C" w14:textId="6F3CC2EF" w:rsidR="0011046F" w:rsidRPr="0011046F" w:rsidRDefault="0011046F" w:rsidP="0011046F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401</w:t>
      </w:r>
    </w:p>
    <w:p w14:paraId="39016219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4B5163C0" w14:textId="675DCA0A" w:rsidR="0011046F" w:rsidRPr="0011046F" w:rsidRDefault="0011046F" w:rsidP="0011046F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«ИССЛЕДОВАНИЕ ЗАТУХАЮЩИХ КОЛЕБАНИЙ»</w:t>
      </w:r>
    </w:p>
    <w:p w14:paraId="0C6CACEC" w14:textId="77777777" w:rsidR="0011046F" w:rsidRPr="0011046F" w:rsidRDefault="0011046F" w:rsidP="0011046F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03289FD" w14:textId="77777777" w:rsidR="0011046F" w:rsidRPr="0011046F" w:rsidRDefault="0011046F" w:rsidP="0011046F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DE487D9" w14:textId="77777777" w:rsidR="0011046F" w:rsidRPr="0011046F" w:rsidRDefault="0011046F" w:rsidP="001104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11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11046F" w:rsidRPr="0011046F" w14:paraId="152BE4BC" w14:textId="77777777" w:rsidTr="008647D2">
        <w:tc>
          <w:tcPr>
            <w:tcW w:w="4111" w:type="dxa"/>
            <w:vAlign w:val="center"/>
          </w:tcPr>
          <w:p w14:paraId="733C80F9" w14:textId="55C289FB" w:rsidR="0011046F" w:rsidRPr="0011046F" w:rsidRDefault="0011046F" w:rsidP="0011046F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Выполнил:                                                                       Студент группы </w:t>
            </w:r>
            <w:proofErr w:type="spellStart"/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ЭПбо</w:t>
            </w:r>
            <w:proofErr w:type="spellEnd"/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1-63                                                    </w:t>
            </w:r>
            <w:r w:rsidR="00DF612D">
              <w:rPr>
                <w:rFonts w:ascii="Times New Roman" w:eastAsia="Times New Roman" w:hAnsi="Times New Roman" w:cs="Times New Roman"/>
                <w:sz w:val="28"/>
                <w:szCs w:val="28"/>
              </w:rPr>
              <w:t>Шиков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DF612D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DF612D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  <w:p w14:paraId="732CB515" w14:textId="3A4EC41F" w:rsidR="0011046F" w:rsidRPr="0011046F" w:rsidRDefault="0011046F" w:rsidP="0011046F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.2024г.                                                     Преподаватель: Бурлаченко И.С</w:t>
            </w:r>
          </w:p>
        </w:tc>
      </w:tr>
    </w:tbl>
    <w:p w14:paraId="4FF2CEBF" w14:textId="77777777" w:rsidR="0011046F" w:rsidRPr="0011046F" w:rsidRDefault="0011046F" w:rsidP="001104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30F2560C" w14:textId="77777777" w:rsidR="0011046F" w:rsidRPr="0011046F" w:rsidRDefault="0011046F" w:rsidP="001104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11046F" w:rsidRPr="0011046F" w14:paraId="49BC9A2F" w14:textId="77777777" w:rsidTr="008647D2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DBC9F9" w14:textId="77777777" w:rsidR="0011046F" w:rsidRPr="0011046F" w:rsidRDefault="0011046F" w:rsidP="0011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E03777" w14:textId="77777777" w:rsidR="0011046F" w:rsidRPr="0011046F" w:rsidRDefault="0011046F" w:rsidP="0011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11046F" w:rsidRPr="0011046F" w14:paraId="63773794" w14:textId="77777777" w:rsidTr="008647D2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73E1A0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A3AE2F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5E32F6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D60B2B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11046F" w:rsidRPr="0011046F" w14:paraId="494B19B7" w14:textId="77777777" w:rsidTr="008647D2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C0320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0E513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D0ECE3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C71EA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6126570C" w14:textId="77777777" w:rsidR="0011046F" w:rsidRPr="0011046F" w:rsidRDefault="0011046F" w:rsidP="0011046F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6E651D6" w14:textId="77777777" w:rsidR="0011046F" w:rsidRPr="0011046F" w:rsidRDefault="0011046F" w:rsidP="0011046F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CDE367E" w14:textId="77777777" w:rsidR="0011046F" w:rsidRPr="0011046F" w:rsidRDefault="0011046F" w:rsidP="0011046F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2024 г.</w:t>
      </w:r>
    </w:p>
    <w:p w14:paraId="5D76C829" w14:textId="77777777" w:rsidR="00EA41E2" w:rsidRDefault="00EA41E2"/>
    <w:p w14:paraId="54EF37B3" w14:textId="77777777" w:rsidR="0011046F" w:rsidRDefault="0011046F"/>
    <w:p w14:paraId="6D317FC8" w14:textId="77777777" w:rsidR="0011046F" w:rsidRPr="0011046F" w:rsidRDefault="0011046F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1046F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работы</w:t>
      </w:r>
    </w:p>
    <w:p w14:paraId="1F000E4D" w14:textId="77777777" w:rsidR="0011046F" w:rsidRPr="0011046F" w:rsidRDefault="0011046F" w:rsidP="0011046F">
      <w:pPr>
        <w:rPr>
          <w:rFonts w:ascii="Times New Roman" w:hAnsi="Times New Roman" w:cs="Times New Roman"/>
          <w:sz w:val="28"/>
          <w:szCs w:val="28"/>
        </w:rPr>
      </w:pPr>
      <w:r w:rsidRPr="0011046F">
        <w:rPr>
          <w:rFonts w:ascii="Times New Roman" w:hAnsi="Times New Roman" w:cs="Times New Roman"/>
          <w:sz w:val="28"/>
          <w:szCs w:val="28"/>
        </w:rPr>
        <w:t>Изучение свободных колебаний в колебательном контуре и</w:t>
      </w:r>
    </w:p>
    <w:p w14:paraId="31251A78" w14:textId="60315026" w:rsidR="0011046F" w:rsidRDefault="0011046F" w:rsidP="0011046F">
      <w:pPr>
        <w:rPr>
          <w:rFonts w:ascii="Times New Roman" w:hAnsi="Times New Roman" w:cs="Times New Roman"/>
          <w:sz w:val="28"/>
          <w:szCs w:val="28"/>
        </w:rPr>
      </w:pPr>
      <w:r w:rsidRPr="0011046F">
        <w:rPr>
          <w:rFonts w:ascii="Times New Roman" w:hAnsi="Times New Roman" w:cs="Times New Roman"/>
          <w:sz w:val="28"/>
          <w:szCs w:val="28"/>
        </w:rPr>
        <w:t>определение их основных характеристик.</w:t>
      </w:r>
    </w:p>
    <w:p w14:paraId="62BD9D5E" w14:textId="77777777" w:rsidR="0011046F" w:rsidRPr="0011046F" w:rsidRDefault="0011046F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1046F">
        <w:rPr>
          <w:rFonts w:ascii="Times New Roman" w:hAnsi="Times New Roman" w:cs="Times New Roman"/>
          <w:b/>
          <w:bCs/>
          <w:sz w:val="28"/>
          <w:szCs w:val="28"/>
        </w:rPr>
        <w:t>Приборы и принадлежности</w:t>
      </w:r>
    </w:p>
    <w:p w14:paraId="1F4B013B" w14:textId="77777777" w:rsidR="0011046F" w:rsidRPr="0011046F" w:rsidRDefault="0011046F" w:rsidP="0011046F">
      <w:pPr>
        <w:rPr>
          <w:rFonts w:ascii="Times New Roman" w:hAnsi="Times New Roman" w:cs="Times New Roman"/>
          <w:sz w:val="28"/>
          <w:szCs w:val="28"/>
        </w:rPr>
      </w:pPr>
      <w:r w:rsidRPr="0011046F">
        <w:rPr>
          <w:rFonts w:ascii="Times New Roman" w:hAnsi="Times New Roman" w:cs="Times New Roman"/>
          <w:sz w:val="28"/>
          <w:szCs w:val="28"/>
        </w:rPr>
        <w:t>Электронный осциллограф АСК-7022, генератор SFG-2110 и</w:t>
      </w:r>
    </w:p>
    <w:p w14:paraId="278961BC" w14:textId="1B7B055C" w:rsidR="0011046F" w:rsidRDefault="0011046F" w:rsidP="0011046F">
      <w:pPr>
        <w:rPr>
          <w:rFonts w:ascii="Times New Roman" w:hAnsi="Times New Roman" w:cs="Times New Roman"/>
          <w:sz w:val="28"/>
          <w:szCs w:val="28"/>
        </w:rPr>
      </w:pPr>
      <w:r w:rsidRPr="0011046F">
        <w:rPr>
          <w:rFonts w:ascii="Times New Roman" w:hAnsi="Times New Roman" w:cs="Times New Roman"/>
          <w:sz w:val="28"/>
          <w:szCs w:val="28"/>
        </w:rPr>
        <w:t>лабораторный стенд.</w:t>
      </w:r>
    </w:p>
    <w:p w14:paraId="047B36DA" w14:textId="47037DCE" w:rsidR="0011046F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rFonts w:ascii="Times New Roman" w:hAnsi="Times New Roman" w:cs="Times New Roman"/>
          <w:b/>
          <w:bCs/>
          <w:sz w:val="28"/>
          <w:szCs w:val="28"/>
        </w:rPr>
        <w:t>Теоретическое введение</w:t>
      </w:r>
    </w:p>
    <w:p w14:paraId="11EB3E2A" w14:textId="3062A01B" w:rsidR="008D5D14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noProof/>
        </w:rPr>
        <w:drawing>
          <wp:inline distT="0" distB="0" distL="0" distR="0" wp14:anchorId="52A4E727" wp14:editId="50F5DB54">
            <wp:extent cx="5781675" cy="3181307"/>
            <wp:effectExtent l="0" t="0" r="0" b="635"/>
            <wp:docPr id="1028332419" name="Рисунок 1" descr="Изображение выглядит как текст, снимок экрана, Шрифт, диаграмм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332419" name="Рисунок 1" descr="Изображение выглядит как текст, снимок экрана, Шрифт, диаграмма&#10;&#10;Автоматически созданное описание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92521" cy="318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487DE" w14:textId="50EFDB7F" w:rsidR="008D5D14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noProof/>
        </w:rPr>
        <w:drawing>
          <wp:inline distT="0" distB="0" distL="0" distR="0" wp14:anchorId="1CC46D4F" wp14:editId="36A21ED4">
            <wp:extent cx="5695950" cy="3600450"/>
            <wp:effectExtent l="0" t="0" r="0" b="0"/>
            <wp:docPr id="267404132" name="Рисунок 1" descr="Изображение выглядит как текст, снимок экрана, Шрифт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404132" name="Рисунок 1" descr="Изображение выглядит как текст, снимок экрана, Шрифт, число&#10;&#10;Автоматически созданное описание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5B03D" w14:textId="46C71E28" w:rsidR="008D5D14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noProof/>
        </w:rPr>
        <w:lastRenderedPageBreak/>
        <w:drawing>
          <wp:inline distT="0" distB="0" distL="0" distR="0" wp14:anchorId="5FDCB1EE" wp14:editId="30A2E9A7">
            <wp:extent cx="5800725" cy="3267075"/>
            <wp:effectExtent l="0" t="0" r="9525" b="9525"/>
            <wp:docPr id="902043962" name="Рисунок 1" descr="Изображение выглядит как текст, снимок экрана, линия, Шриф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043962" name="Рисунок 1" descr="Изображение выглядит как текст, снимок экрана, линия, Шрифт&#10;&#10;Автоматически созданное описание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829CB" w14:textId="46BC5555" w:rsidR="008D5D14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noProof/>
        </w:rPr>
        <w:drawing>
          <wp:inline distT="0" distB="0" distL="0" distR="0" wp14:anchorId="42226729" wp14:editId="56C92771">
            <wp:extent cx="5940425" cy="5695950"/>
            <wp:effectExtent l="0" t="0" r="3175" b="0"/>
            <wp:docPr id="1938558321" name="Рисунок 1" descr="Изображение выглядит как текст, снимок экрана, Шрифт, докумен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558321" name="Рисунок 1" descr="Изображение выглядит как текст, снимок экрана, Шрифт, документ&#10;&#10;Автоматически созданное описание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6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AD7FA" w14:textId="4CA7F668" w:rsidR="008D5D14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noProof/>
        </w:rPr>
        <w:lastRenderedPageBreak/>
        <w:drawing>
          <wp:inline distT="0" distB="0" distL="0" distR="0" wp14:anchorId="62A4E3A6" wp14:editId="6ABE3869">
            <wp:extent cx="5676900" cy="1970884"/>
            <wp:effectExtent l="0" t="0" r="0" b="0"/>
            <wp:docPr id="625829482" name="Рисунок 1" descr="Изображение выглядит как текст, снимок экрана, Шриф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829482" name="Рисунок 1" descr="Изображение выглядит как текст, снимок экрана, Шрифт&#10;&#10;Автоматически созданное описание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4287" cy="1973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5D14">
        <w:rPr>
          <w:noProof/>
        </w:rPr>
        <w:drawing>
          <wp:inline distT="0" distB="0" distL="0" distR="0" wp14:anchorId="42C5A231" wp14:editId="32EBFC95">
            <wp:extent cx="5610225" cy="7171738"/>
            <wp:effectExtent l="0" t="0" r="0" b="0"/>
            <wp:docPr id="74365009" name="Рисунок 1" descr="Изображение выглядит как текст, Шрифт, снимок экрана, письм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65009" name="Рисунок 1" descr="Изображение выглядит как текст, Шрифт, снимок экрана, письмо&#10;&#10;Автоматически созданное описание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2329" cy="7174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EE699" w14:textId="4A20A123" w:rsidR="008D5D14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Описание установки</w:t>
      </w:r>
    </w:p>
    <w:p w14:paraId="091C61A2" w14:textId="1B9B19F0" w:rsidR="008D5D14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noProof/>
        </w:rPr>
        <w:drawing>
          <wp:inline distT="0" distB="0" distL="0" distR="0" wp14:anchorId="283EC3DC" wp14:editId="4EF35546">
            <wp:extent cx="5581650" cy="1933575"/>
            <wp:effectExtent l="0" t="0" r="0" b="9525"/>
            <wp:docPr id="1985619200" name="Рисунок 1" descr="Изображение выглядит как текст, снимок экрана, Шрифт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619200" name="Рисунок 1" descr="Изображение выглядит как текст, снимок экрана, Шрифт, число&#10;&#10;Автоматически созданное описание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EE025" w14:textId="68FD57E8" w:rsidR="008D5D14" w:rsidRDefault="008D5D14" w:rsidP="008D5D1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rFonts w:ascii="Times New Roman" w:hAnsi="Times New Roman" w:cs="Times New Roman"/>
          <w:b/>
          <w:bCs/>
          <w:sz w:val="28"/>
          <w:szCs w:val="28"/>
        </w:rPr>
        <w:t>Порядок выполнения экспериментальной части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р</w:t>
      </w:r>
      <w:r w:rsidRPr="008D5D14">
        <w:rPr>
          <w:rFonts w:ascii="Times New Roman" w:hAnsi="Times New Roman" w:cs="Times New Roman"/>
          <w:b/>
          <w:bCs/>
          <w:sz w:val="28"/>
          <w:szCs w:val="28"/>
        </w:rPr>
        <w:t>аботы</w:t>
      </w:r>
    </w:p>
    <w:p w14:paraId="7D902FB8" w14:textId="72871BD2" w:rsidR="008D5D14" w:rsidRPr="008D5D14" w:rsidRDefault="008D5D14" w:rsidP="008D5D14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5D14">
        <w:rPr>
          <w:rFonts w:ascii="Times New Roman" w:hAnsi="Times New Roman" w:cs="Times New Roman"/>
          <w:sz w:val="28"/>
          <w:szCs w:val="28"/>
        </w:rPr>
        <w:t>Собрать экспериментальную установку по схеме (рис. 401.3).</w:t>
      </w:r>
    </w:p>
    <w:p w14:paraId="6E4F47EC" w14:textId="38C2FC7C" w:rsidR="008D5D14" w:rsidRDefault="008D5D14" w:rsidP="008D5D14">
      <w:pPr>
        <w:ind w:left="360"/>
        <w:rPr>
          <w:rFonts w:ascii="Times New Roman" w:hAnsi="Times New Roman" w:cs="Times New Roman"/>
          <w:sz w:val="28"/>
          <w:szCs w:val="28"/>
        </w:rPr>
      </w:pPr>
      <w:r w:rsidRPr="008D5D14">
        <w:rPr>
          <w:noProof/>
        </w:rPr>
        <w:drawing>
          <wp:inline distT="0" distB="0" distL="0" distR="0" wp14:anchorId="2B5CE17D" wp14:editId="3AB4D95D">
            <wp:extent cx="5940425" cy="4603750"/>
            <wp:effectExtent l="0" t="0" r="3175" b="6350"/>
            <wp:docPr id="18740191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01911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0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6F8C8" w14:textId="0E0A7603" w:rsidR="00AD5A2C" w:rsidRP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2. Подключить питание генератора и включить его кнопкой</w:t>
      </w:r>
      <w:r w:rsidR="00AC2573">
        <w:rPr>
          <w:rFonts w:ascii="Times New Roman" w:hAnsi="Times New Roman" w:cs="Times New Roman"/>
          <w:sz w:val="28"/>
          <w:szCs w:val="28"/>
        </w:rPr>
        <w:t xml:space="preserve"> </w:t>
      </w:r>
      <w:r w:rsidRPr="00AD5A2C">
        <w:rPr>
          <w:rFonts w:ascii="Times New Roman" w:hAnsi="Times New Roman" w:cs="Times New Roman"/>
          <w:sz w:val="28"/>
          <w:szCs w:val="28"/>
        </w:rPr>
        <w:t>«POWER» (СЕТЬ).</w:t>
      </w:r>
    </w:p>
    <w:p w14:paraId="2B968920" w14:textId="63C18E48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3. Установить на генераторе SFG2110 (рис. 401.4) ручку</w:t>
      </w:r>
      <w:r w:rsidR="00AC2573">
        <w:rPr>
          <w:rFonts w:ascii="Times New Roman" w:hAnsi="Times New Roman" w:cs="Times New Roman"/>
          <w:sz w:val="28"/>
          <w:szCs w:val="28"/>
        </w:rPr>
        <w:t xml:space="preserve"> </w:t>
      </w:r>
      <w:r w:rsidRPr="00AD5A2C">
        <w:rPr>
          <w:rFonts w:ascii="Times New Roman" w:hAnsi="Times New Roman" w:cs="Times New Roman"/>
          <w:sz w:val="28"/>
          <w:szCs w:val="28"/>
        </w:rPr>
        <w:t>«AMPL» (АМПЛИТУДА) в крайнее правое положение, вращая её по</w:t>
      </w:r>
      <w:r w:rsidR="00AC2573">
        <w:rPr>
          <w:rFonts w:ascii="Times New Roman" w:hAnsi="Times New Roman" w:cs="Times New Roman"/>
          <w:sz w:val="28"/>
          <w:szCs w:val="28"/>
        </w:rPr>
        <w:t xml:space="preserve"> </w:t>
      </w:r>
      <w:r w:rsidRPr="00AD5A2C">
        <w:rPr>
          <w:rFonts w:ascii="Times New Roman" w:hAnsi="Times New Roman" w:cs="Times New Roman"/>
          <w:sz w:val="28"/>
          <w:szCs w:val="28"/>
        </w:rPr>
        <w:t>часовой стрелке.</w:t>
      </w:r>
    </w:p>
    <w:p w14:paraId="796518BF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lastRenderedPageBreak/>
        <w:t>4. Установить с помощью клавиш цифрового набора частоту</w:t>
      </w:r>
    </w:p>
    <w:p w14:paraId="14783261" w14:textId="367358B7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сигнала 8 кГц и после набора частоты нажать клавишу «</w:t>
      </w:r>
      <w:proofErr w:type="spellStart"/>
      <w:r w:rsidRPr="00AD5A2C">
        <w:rPr>
          <w:rFonts w:ascii="Times New Roman" w:hAnsi="Times New Roman" w:cs="Times New Roman"/>
          <w:sz w:val="28"/>
          <w:szCs w:val="28"/>
        </w:rPr>
        <w:t>кHz</w:t>
      </w:r>
      <w:proofErr w:type="spellEnd"/>
      <w:r w:rsidRPr="00AD5A2C">
        <w:rPr>
          <w:rFonts w:ascii="Times New Roman" w:hAnsi="Times New Roman" w:cs="Times New Roman"/>
          <w:sz w:val="28"/>
          <w:szCs w:val="28"/>
        </w:rPr>
        <w:t>».</w:t>
      </w:r>
    </w:p>
    <w:p w14:paraId="09898070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5. Клавишей «WAVE» (ФОРМА ВЫХОДНОГО СИГНАЛА)</w:t>
      </w:r>
    </w:p>
    <w:p w14:paraId="00DDC18A" w14:textId="7B10F4AB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 xml:space="preserve">выбрать прямоугольную форму сигнала </w:t>
      </w:r>
      <w:proofErr w:type="gramStart"/>
      <w:r w:rsidRPr="00AD5A2C">
        <w:rPr>
          <w:rFonts w:ascii="Times New Roman" w:hAnsi="Times New Roman" w:cs="Times New Roman"/>
          <w:sz w:val="28"/>
          <w:szCs w:val="28"/>
        </w:rPr>
        <w:t>( _</w:t>
      </w:r>
      <w:proofErr w:type="gramEnd"/>
      <w:r w:rsidRPr="00AD5A2C">
        <w:rPr>
          <w:rFonts w:ascii="Times New Roman" w:hAnsi="Times New Roman" w:cs="Times New Roman"/>
          <w:sz w:val="28"/>
          <w:szCs w:val="28"/>
        </w:rPr>
        <w:t></w:t>
      </w:r>
      <w:r w:rsidRPr="00AD5A2C">
        <w:rPr>
          <w:rFonts w:ascii="Times New Roman" w:hAnsi="Times New Roman" w:cs="Times New Roman"/>
          <w:sz w:val="28"/>
          <w:szCs w:val="28"/>
        </w:rPr>
        <w:t>__</w:t>
      </w:r>
      <w:r w:rsidRPr="00AD5A2C">
        <w:rPr>
          <w:rFonts w:ascii="Times New Roman" w:hAnsi="Times New Roman" w:cs="Times New Roman"/>
          <w:sz w:val="28"/>
          <w:szCs w:val="28"/>
        </w:rPr>
        <w:t></w:t>
      </w:r>
      <w:r w:rsidRPr="00AD5A2C">
        <w:rPr>
          <w:rFonts w:ascii="Times New Roman" w:hAnsi="Times New Roman" w:cs="Times New Roman"/>
          <w:sz w:val="28"/>
          <w:szCs w:val="28"/>
        </w:rPr>
        <w:t>_ ).</w:t>
      </w:r>
    </w:p>
    <w:p w14:paraId="10A32252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6. Подключить питание осциллографа АСК-7022 и включить</w:t>
      </w:r>
    </w:p>
    <w:p w14:paraId="5D685D8F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сетевой выключатель «POWER» (СЕТЬ) (рис. 401.5).</w:t>
      </w:r>
    </w:p>
    <w:p w14:paraId="07DA1284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7. После прогрева осциллографа, регулятором «INTEN» (ЯР-</w:t>
      </w:r>
    </w:p>
    <w:p w14:paraId="622A2EEF" w14:textId="54050414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КОСТЬ) установить необходимую яркость луча.</w:t>
      </w:r>
    </w:p>
    <w:p w14:paraId="74E69435" w14:textId="24E5A278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 xml:space="preserve">8. Нажать кнопку </w:t>
      </w:r>
      <w:proofErr w:type="gramStart"/>
      <w:r w:rsidRPr="00AD5A2C">
        <w:rPr>
          <w:rFonts w:ascii="Times New Roman" w:hAnsi="Times New Roman" w:cs="Times New Roman"/>
          <w:sz w:val="28"/>
          <w:szCs w:val="28"/>
        </w:rPr>
        <w:t>« A</w:t>
      </w:r>
      <w:proofErr w:type="gramEnd"/>
      <w:r w:rsidRPr="00AD5A2C">
        <w:rPr>
          <w:rFonts w:ascii="Times New Roman" w:hAnsi="Times New Roman" w:cs="Times New Roman"/>
          <w:sz w:val="28"/>
          <w:szCs w:val="28"/>
        </w:rPr>
        <w:t xml:space="preserve"> » (ВКЛЮЧЕНИЕ ВРЕМЕННОЙ РАЗВЁРТКИ).</w:t>
      </w:r>
    </w:p>
    <w:p w14:paraId="7217AA41" w14:textId="62B921D6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9. Включить Канал-1 кнопкой «CH1» (КАНАЛ 1), а кнопкой</w:t>
      </w:r>
      <w:r w:rsidR="00AC2573">
        <w:rPr>
          <w:rFonts w:ascii="Times New Roman" w:hAnsi="Times New Roman" w:cs="Times New Roman"/>
          <w:sz w:val="28"/>
          <w:szCs w:val="28"/>
        </w:rPr>
        <w:t xml:space="preserve"> </w:t>
      </w:r>
      <w:r w:rsidRPr="00AD5A2C">
        <w:rPr>
          <w:rFonts w:ascii="Times New Roman" w:hAnsi="Times New Roman" w:cs="Times New Roman"/>
          <w:sz w:val="28"/>
          <w:szCs w:val="28"/>
        </w:rPr>
        <w:t>«CH2» (КАНАЛ 2) выключить Канал-2.</w:t>
      </w:r>
    </w:p>
    <w:p w14:paraId="10519D09" w14:textId="0865D849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 xml:space="preserve">10. Включить кнопкой «AUTO» (АВТОМАТИЧЕСКАЯ РАЗВЁРТКА) переключателя режимов развёртки </w:t>
      </w:r>
      <w:proofErr w:type="gramStart"/>
      <w:r w:rsidRPr="00AD5A2C">
        <w:rPr>
          <w:rFonts w:ascii="Times New Roman" w:hAnsi="Times New Roman" w:cs="Times New Roman"/>
          <w:sz w:val="28"/>
          <w:szCs w:val="28"/>
        </w:rPr>
        <w:t>« SWEEP</w:t>
      </w:r>
      <w:proofErr w:type="gramEnd"/>
      <w:r w:rsidRPr="00AD5A2C">
        <w:rPr>
          <w:rFonts w:ascii="Times New Roman" w:hAnsi="Times New Roman" w:cs="Times New Roman"/>
          <w:sz w:val="28"/>
          <w:szCs w:val="28"/>
        </w:rPr>
        <w:t xml:space="preserve"> MODE» режим автоматической развёртки (первый режим).</w:t>
      </w:r>
    </w:p>
    <w:p w14:paraId="67FADCE8" w14:textId="0F3F93D8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11. Кнопкой «SOURCE» (ВЫБОР ИСТОЧНИКА СИГНАЛА</w:t>
      </w:r>
      <w:r w:rsidR="00AC2573">
        <w:rPr>
          <w:rFonts w:ascii="Times New Roman" w:hAnsi="Times New Roman" w:cs="Times New Roman"/>
          <w:sz w:val="28"/>
          <w:szCs w:val="28"/>
        </w:rPr>
        <w:t xml:space="preserve"> </w:t>
      </w:r>
      <w:r w:rsidRPr="00AD5A2C">
        <w:rPr>
          <w:rFonts w:ascii="Times New Roman" w:hAnsi="Times New Roman" w:cs="Times New Roman"/>
          <w:sz w:val="28"/>
          <w:szCs w:val="28"/>
        </w:rPr>
        <w:t>СИНХРОНИЗАЦИИ) выбрать режим «EXT» (ВНЕШНЯЯ СИНХРОНИЗАЦИЯ).</w:t>
      </w:r>
    </w:p>
    <w:p w14:paraId="087B7482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12. Кнопкой «COUPL» (ВЫБОР ТИПА ВХОДА СИНХРОНИ-</w:t>
      </w:r>
    </w:p>
    <w:p w14:paraId="431A3E58" w14:textId="3ED5A11D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ЗАЦИИ) выбрать тип открытого «DC» или закрытого «АС» входа</w:t>
      </w:r>
      <w:r w:rsidR="00AC2573">
        <w:rPr>
          <w:rFonts w:ascii="Times New Roman" w:hAnsi="Times New Roman" w:cs="Times New Roman"/>
          <w:sz w:val="28"/>
          <w:szCs w:val="28"/>
        </w:rPr>
        <w:t xml:space="preserve"> </w:t>
      </w:r>
      <w:r w:rsidRPr="00AD5A2C">
        <w:rPr>
          <w:rFonts w:ascii="Times New Roman" w:hAnsi="Times New Roman" w:cs="Times New Roman"/>
          <w:sz w:val="28"/>
          <w:szCs w:val="28"/>
        </w:rPr>
        <w:t>синхронизации.</w:t>
      </w:r>
    </w:p>
    <w:p w14:paraId="5D104F96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13. Кнопкой «SLOPE +/–» (ВЫБОР СИНХРОНИЗАЦИИ ПО</w:t>
      </w:r>
    </w:p>
    <w:p w14:paraId="55CA18A3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ФРОНТУ ИЛИ ПО СПАДУ) включается способ запуска развёртки по</w:t>
      </w:r>
    </w:p>
    <w:p w14:paraId="45201BAD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фронту ↑— сигнала синхронизации (+) (сигнал меняется от минимума</w:t>
      </w:r>
    </w:p>
    <w:p w14:paraId="7BD29C5A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к максимуму) или по спаду —↓ сигнала синхронизации (–) (сигнал</w:t>
      </w:r>
    </w:p>
    <w:p w14:paraId="6936A53E" w14:textId="59C52719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меняется от максимума к минимуму).</w:t>
      </w:r>
    </w:p>
    <w:p w14:paraId="24393A95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14. Установить, вращая ручку переключателя «TIME/DIV»</w:t>
      </w:r>
    </w:p>
    <w:p w14:paraId="0BD669F5" w14:textId="42893852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 xml:space="preserve">(ВРЕМЯ/ДЕЛ.), коэффициент развёртки, равный 2 </w:t>
      </w:r>
      <w:proofErr w:type="spellStart"/>
      <w:r w:rsidRPr="00AD5A2C">
        <w:rPr>
          <w:rFonts w:ascii="Times New Roman" w:hAnsi="Times New Roman" w:cs="Times New Roman"/>
          <w:sz w:val="28"/>
          <w:szCs w:val="28"/>
        </w:rPr>
        <w:t>μS</w:t>
      </w:r>
      <w:proofErr w:type="spellEnd"/>
      <w:r w:rsidRPr="00AD5A2C">
        <w:rPr>
          <w:rFonts w:ascii="Times New Roman" w:hAnsi="Times New Roman" w:cs="Times New Roman"/>
          <w:sz w:val="28"/>
          <w:szCs w:val="28"/>
        </w:rPr>
        <w:t>.</w:t>
      </w:r>
    </w:p>
    <w:p w14:paraId="3E4EEDDE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15. Вращая ручку «TRIG LEVEL» (УРОВЕНЬ ЗАПУСКА),</w:t>
      </w:r>
    </w:p>
    <w:p w14:paraId="7508451F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необходимо получить устойчивую осциллограмму затухающих коле-</w:t>
      </w:r>
    </w:p>
    <w:p w14:paraId="02E6BD28" w14:textId="5950B08B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proofErr w:type="spellStart"/>
      <w:r w:rsidRPr="00AD5A2C">
        <w:rPr>
          <w:rFonts w:ascii="Times New Roman" w:hAnsi="Times New Roman" w:cs="Times New Roman"/>
          <w:sz w:val="28"/>
          <w:szCs w:val="28"/>
        </w:rPr>
        <w:t>баний</w:t>
      </w:r>
      <w:proofErr w:type="spellEnd"/>
      <w:r w:rsidRPr="00AD5A2C">
        <w:rPr>
          <w:rFonts w:ascii="Times New Roman" w:hAnsi="Times New Roman" w:cs="Times New Roman"/>
          <w:sz w:val="28"/>
          <w:szCs w:val="28"/>
        </w:rPr>
        <w:t xml:space="preserve"> на экране осциллографа.</w:t>
      </w:r>
    </w:p>
    <w:p w14:paraId="0269C4A7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lastRenderedPageBreak/>
        <w:t>17. Установить переключателем «VOLTS/DIV» (ВОЛЬТ/ДЕЛ.)</w:t>
      </w:r>
    </w:p>
    <w:p w14:paraId="7AF7FDF1" w14:textId="2EA9D93D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Канала-1 «CH1» коэффициент отклонения в положение 50mV /дел</w:t>
      </w:r>
    </w:p>
    <w:p w14:paraId="571F2FA5" w14:textId="1A874809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18. Кнопка «AC/DC» служит для переключения входов Канала-1</w:t>
      </w:r>
    </w:p>
    <w:p w14:paraId="25EF886F" w14:textId="6273A4C1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в режим закрытого или открытого входа.</w:t>
      </w:r>
    </w:p>
    <w:p w14:paraId="3A5044A1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19. В результате выполнения предыдущих пунктов на экране</w:t>
      </w:r>
    </w:p>
    <w:p w14:paraId="3465B020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должно появиться устойчивое изображение затухающих колебаний. С</w:t>
      </w:r>
    </w:p>
    <w:p w14:paraId="3C229B16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помощью регуляторов установки положения луча по вертикали «PO-</w:t>
      </w:r>
    </w:p>
    <w:p w14:paraId="16A45E35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SITION ↨» (ПОЛОЖЕНИЕ ↨) в Канале-1 установите изображение</w:t>
      </w:r>
    </w:p>
    <w:p w14:paraId="720F2DAF" w14:textId="2B9259B6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исследуемого сигнала симметрично относительно центральной горизонтальной оси сетки экрана</w:t>
      </w:r>
    </w:p>
    <w:p w14:paraId="42C3952F" w14:textId="13132E2D" w:rsidR="00AD5A2C" w:rsidRP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AD5A2C">
        <w:rPr>
          <w:rFonts w:ascii="Times New Roman" w:hAnsi="Times New Roman" w:cs="Times New Roman"/>
          <w:sz w:val="28"/>
          <w:szCs w:val="28"/>
        </w:rPr>
        <w:t>0. Далее при выполнении измерений различных параметров исследуемого сигнала можно устанавливать переключателем</w:t>
      </w:r>
    </w:p>
    <w:p w14:paraId="72FB5227" w14:textId="643EFC3F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«VOLTS/DIV» (ВОЛЬТ/ДЕЛ.)</w:t>
      </w:r>
    </w:p>
    <w:p w14:paraId="67936F93" w14:textId="47F0C7DE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AD5A2C">
        <w:rPr>
          <w:rFonts w:ascii="Times New Roman" w:hAnsi="Times New Roman" w:cs="Times New Roman"/>
          <w:sz w:val="28"/>
          <w:szCs w:val="28"/>
        </w:rPr>
        <w:t>. Измерить с помощью курсоров период затухающих колебаний Т.</w:t>
      </w:r>
    </w:p>
    <w:p w14:paraId="10EE3C93" w14:textId="0DA4770E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AD5A2C">
        <w:rPr>
          <w:rFonts w:ascii="Times New Roman" w:hAnsi="Times New Roman" w:cs="Times New Roman"/>
          <w:sz w:val="28"/>
          <w:szCs w:val="28"/>
        </w:rPr>
        <w:t>. Измерить с помощью курсоров амплитуды первого А1 и</w:t>
      </w:r>
      <w:r w:rsidR="00AC2573">
        <w:rPr>
          <w:rFonts w:ascii="Times New Roman" w:hAnsi="Times New Roman" w:cs="Times New Roman"/>
          <w:sz w:val="28"/>
          <w:szCs w:val="28"/>
        </w:rPr>
        <w:t xml:space="preserve"> </w:t>
      </w:r>
      <w:r w:rsidRPr="00AD5A2C">
        <w:rPr>
          <w:rFonts w:ascii="Times New Roman" w:hAnsi="Times New Roman" w:cs="Times New Roman"/>
          <w:sz w:val="28"/>
          <w:szCs w:val="28"/>
        </w:rPr>
        <w:t>второго А2 колебаний.</w:t>
      </w:r>
    </w:p>
    <w:p w14:paraId="7C3D54D3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24. Определить интервал времени τ, по истечении которого</w:t>
      </w:r>
    </w:p>
    <w:p w14:paraId="57EC2F11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амплитуда колебаний уменьшится в e раз (e = 2,72) и будет равна</w:t>
      </w:r>
    </w:p>
    <w:p w14:paraId="480F539F" w14:textId="0FE04D4B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Ае = А1 / 2,72 = 0,37 А1, где А1 – амплитуда первой полуволны затухающих колебаний, определённая в п. 23</w:t>
      </w:r>
    </w:p>
    <w:p w14:paraId="059ED126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 xml:space="preserve">25. Определить число полных колебаний </w:t>
      </w:r>
      <w:proofErr w:type="spellStart"/>
      <w:r w:rsidRPr="00AD5A2C">
        <w:rPr>
          <w:rFonts w:ascii="Times New Roman" w:hAnsi="Times New Roman" w:cs="Times New Roman"/>
          <w:sz w:val="28"/>
          <w:szCs w:val="28"/>
        </w:rPr>
        <w:t>Ne</w:t>
      </w:r>
      <w:proofErr w:type="spellEnd"/>
      <w:r w:rsidRPr="00AD5A2C">
        <w:rPr>
          <w:rFonts w:ascii="Times New Roman" w:hAnsi="Times New Roman" w:cs="Times New Roman"/>
          <w:sz w:val="28"/>
          <w:szCs w:val="28"/>
        </w:rPr>
        <w:t xml:space="preserve"> за время τ.</w:t>
      </w:r>
    </w:p>
    <w:p w14:paraId="7A04A20A" w14:textId="38CA61CB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26. Результаты измерений занести в табл. 401.1</w:t>
      </w:r>
    </w:p>
    <w:p w14:paraId="4215EEC6" w14:textId="51DBB8F6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noProof/>
        </w:rPr>
        <w:drawing>
          <wp:inline distT="0" distB="0" distL="0" distR="0" wp14:anchorId="75538756" wp14:editId="3EEA0AEE">
            <wp:extent cx="5940425" cy="1373505"/>
            <wp:effectExtent l="0" t="0" r="3175" b="0"/>
            <wp:docPr id="1956421825" name="Рисунок 1" descr="Изображение выглядит как текст, линия, снимок экрана, Прямоугольни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421825" name="Рисунок 1" descr="Изображение выглядит как текст, линия, снимок экрана, Прямоугольник&#10;&#10;Автоматически созданное описание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7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0F910" w14:textId="5CB4A822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AD5A2C">
        <w:rPr>
          <w:rFonts w:ascii="Times New Roman" w:hAnsi="Times New Roman" w:cs="Times New Roman"/>
          <w:sz w:val="28"/>
          <w:szCs w:val="28"/>
        </w:rPr>
        <w:t xml:space="preserve">. Записать в табл. 401.2 величину сопротивления R </w:t>
      </w:r>
      <w:proofErr w:type="spellStart"/>
      <w:r w:rsidRPr="00AD5A2C">
        <w:rPr>
          <w:rFonts w:ascii="Times New Roman" w:hAnsi="Times New Roman" w:cs="Times New Roman"/>
          <w:sz w:val="28"/>
          <w:szCs w:val="28"/>
        </w:rPr>
        <w:t>колеба</w:t>
      </w:r>
      <w:proofErr w:type="spellEnd"/>
      <w:r w:rsidRPr="00AD5A2C">
        <w:rPr>
          <w:rFonts w:ascii="Times New Roman" w:hAnsi="Times New Roman" w:cs="Times New Roman"/>
          <w:sz w:val="28"/>
          <w:szCs w:val="28"/>
        </w:rPr>
        <w:t>-</w:t>
      </w:r>
    </w:p>
    <w:p w14:paraId="55B61B29" w14:textId="4E4F903C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тельного контура, указанную на лабораторном макете.</w:t>
      </w:r>
    </w:p>
    <w:p w14:paraId="1C1D1EB5" w14:textId="5AAD9226" w:rsidR="00AD5A2C" w:rsidRDefault="00AD5A2C" w:rsidP="00AD5A2C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AD5A2C">
        <w:rPr>
          <w:rFonts w:ascii="Times New Roman" w:hAnsi="Times New Roman" w:cs="Times New Roman"/>
          <w:b/>
          <w:bCs/>
          <w:sz w:val="28"/>
          <w:szCs w:val="28"/>
        </w:rPr>
        <w:t>Обработка результатов измерений</w:t>
      </w:r>
    </w:p>
    <w:p w14:paraId="7858F84E" w14:textId="04C7E6DA" w:rsidR="00AD5A2C" w:rsidRPr="00AD5A2C" w:rsidRDefault="00AC2573" w:rsidP="00AD5A2C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AC2573">
        <w:rPr>
          <w:noProof/>
        </w:rPr>
        <w:lastRenderedPageBreak/>
        <w:drawing>
          <wp:inline distT="0" distB="0" distL="0" distR="0" wp14:anchorId="03EFDAD8" wp14:editId="7384AF6E">
            <wp:extent cx="5940425" cy="5367655"/>
            <wp:effectExtent l="0" t="0" r="3175" b="4445"/>
            <wp:docPr id="823720865" name="Рисунок 1" descr="Изображение выглядит как текст, снимок экрана, Шрифт, линия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720865" name="Рисунок 1" descr="Изображение выглядит как текст, снимок экрана, Шрифт, линия&#10;&#10;Автоматически созданное описание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36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897B4" w14:textId="77777777" w:rsidR="00AD5A2C" w:rsidRPr="008D5D14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</w:p>
    <w:sectPr w:rsidR="00AD5A2C" w:rsidRPr="008D5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426419"/>
    <w:multiLevelType w:val="hybridMultilevel"/>
    <w:tmpl w:val="AAAC3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3324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46F"/>
    <w:rsid w:val="0011046F"/>
    <w:rsid w:val="00243C7F"/>
    <w:rsid w:val="008D5D14"/>
    <w:rsid w:val="00AC2573"/>
    <w:rsid w:val="00AD5A2C"/>
    <w:rsid w:val="00DC3604"/>
    <w:rsid w:val="00DF612D"/>
    <w:rsid w:val="00E65765"/>
    <w:rsid w:val="00EA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4106A"/>
  <w15:chartTrackingRefBased/>
  <w15:docId w15:val="{C1386083-9F02-4C3C-B219-4AC508891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104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104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104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1046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1046F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1046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1046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1046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1046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104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104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104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104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104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1046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1046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1046F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104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1046F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11046F"/>
    <w:rPr>
      <w:b/>
      <w:bCs/>
      <w:smallCaps/>
      <w:color w:val="0F4761" w:themeColor="accent1" w:themeShade="BF"/>
      <w:spacing w:val="5"/>
    </w:rPr>
  </w:style>
  <w:style w:type="table" w:customStyle="1" w:styleId="11">
    <w:name w:val="Сетка таблицы1"/>
    <w:basedOn w:val="a1"/>
    <w:next w:val="ac"/>
    <w:uiPriority w:val="59"/>
    <w:rsid w:val="0011046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39"/>
    <w:rsid w:val="00110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Яковенко</dc:creator>
  <cp:keywords/>
  <dc:description/>
  <cp:lastModifiedBy>Мария Яковенко</cp:lastModifiedBy>
  <cp:revision>2</cp:revision>
  <dcterms:created xsi:type="dcterms:W3CDTF">2024-04-15T20:16:00Z</dcterms:created>
  <dcterms:modified xsi:type="dcterms:W3CDTF">2024-04-15T20:16:00Z</dcterms:modified>
</cp:coreProperties>
</file>