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8A0214" w14:textId="022BBBDB" w:rsidR="00D02C9D" w:rsidRPr="004C1178" w:rsidRDefault="002B03C1">
      <w:pPr>
        <w:rPr>
          <w:rFonts w:ascii="Times New Roman" w:hAnsi="Times New Roman" w:cs="Times New Roman"/>
          <w:sz w:val="24"/>
          <w:szCs w:val="24"/>
        </w:rPr>
      </w:pPr>
      <w:r w:rsidRPr="004C1178">
        <w:rPr>
          <w:rFonts w:ascii="Times New Roman" w:hAnsi="Times New Roman" w:cs="Times New Roman"/>
          <w:sz w:val="24"/>
          <w:szCs w:val="24"/>
        </w:rPr>
        <w:t>1</w:t>
      </w:r>
      <w:r w:rsidRPr="004C1178">
        <w:rPr>
          <w:rFonts w:ascii="Times New Roman" w:hAnsi="Times New Roman" w:cs="Times New Roman"/>
          <w:sz w:val="24"/>
          <w:szCs w:val="24"/>
        </w:rPr>
        <w:t>Диффузионное насыщение — </w:t>
      </w:r>
      <w:r w:rsidRPr="004C1178">
        <w:rPr>
          <w:rFonts w:ascii="Times New Roman" w:hAnsi="Times New Roman" w:cs="Times New Roman"/>
          <w:b/>
          <w:bCs/>
          <w:sz w:val="24"/>
          <w:szCs w:val="24"/>
        </w:rPr>
        <w:t>обработка, при которой происходит изменение химического состава поверхностного слоя посредством диффузии одного или более элементов вглубь металла</w:t>
      </w:r>
      <w:r w:rsidRPr="004C1178">
        <w:rPr>
          <w:rFonts w:ascii="Times New Roman" w:hAnsi="Times New Roman" w:cs="Times New Roman"/>
          <w:sz w:val="24"/>
          <w:szCs w:val="24"/>
        </w:rPr>
        <w:t>.  </w:t>
      </w:r>
      <w:r w:rsidRPr="004C1178">
        <w:rPr>
          <w:rFonts w:ascii="Times New Roman" w:hAnsi="Times New Roman" w:cs="Times New Roman"/>
          <w:sz w:val="24"/>
          <w:szCs w:val="24"/>
        </w:rPr>
        <w:br/>
        <w:t>Это один из методов упрочнения материалов. Изделия, обогащённые определёнными элементами, приобретают ценные свойства, такие как высокая жаростойкость, коррозионная стойкость, повышенная износостойкость и твёрдость. </w:t>
      </w:r>
    </w:p>
    <w:p w14:paraId="6D6F73B6" w14:textId="7F411590" w:rsidR="00AE1BD2" w:rsidRPr="00AE1BD2" w:rsidRDefault="00AE1BD2" w:rsidP="00AE1BD2">
      <w:pPr>
        <w:rPr>
          <w:rFonts w:ascii="Times New Roman" w:hAnsi="Times New Roman" w:cs="Times New Roman"/>
          <w:sz w:val="24"/>
          <w:szCs w:val="24"/>
        </w:rPr>
      </w:pPr>
      <w:r w:rsidRPr="004C1178">
        <w:rPr>
          <w:rFonts w:ascii="Times New Roman" w:hAnsi="Times New Roman" w:cs="Times New Roman"/>
          <w:sz w:val="24"/>
          <w:szCs w:val="24"/>
        </w:rPr>
        <w:t>2</w:t>
      </w:r>
      <w:r w:rsidRPr="004C1178">
        <w:rPr>
          <w:rFonts w:ascii="Times New Roman" w:hAnsi="Times New Roman" w:cs="Times New Roman"/>
          <w:sz w:val="24"/>
          <w:szCs w:val="24"/>
        </w:rPr>
        <w:t>Цели</w:t>
      </w:r>
      <w:r w:rsidRPr="004C1178">
        <w:rPr>
          <w:rFonts w:ascii="Times New Roman" w:hAnsi="Times New Roman" w:cs="Times New Roman"/>
          <w:sz w:val="24"/>
          <w:szCs w:val="24"/>
        </w:rPr>
        <w:t xml:space="preserve"> </w:t>
      </w:r>
      <w:r w:rsidRPr="00AE1BD2">
        <w:rPr>
          <w:rFonts w:ascii="Times New Roman" w:hAnsi="Times New Roman" w:cs="Times New Roman"/>
          <w:sz w:val="24"/>
          <w:szCs w:val="24"/>
        </w:rPr>
        <w:t>Придание поверхности желаемых свойств:</w:t>
      </w:r>
    </w:p>
    <w:p w14:paraId="67B70BF8" w14:textId="77777777" w:rsidR="00AE1BD2" w:rsidRPr="00AE1BD2" w:rsidRDefault="00AE1BD2" w:rsidP="00AE1BD2">
      <w:pPr>
        <w:rPr>
          <w:rFonts w:ascii="Times New Roman" w:hAnsi="Times New Roman" w:cs="Times New Roman"/>
          <w:sz w:val="24"/>
          <w:szCs w:val="24"/>
        </w:rPr>
      </w:pPr>
      <w:r w:rsidRPr="00AE1BD2">
        <w:rPr>
          <w:rFonts w:ascii="Times New Roman" w:hAnsi="Times New Roman" w:cs="Times New Roman"/>
          <w:sz w:val="24"/>
          <w:szCs w:val="24"/>
        </w:rPr>
        <w:t xml:space="preserve">    *   Повышение твердости и износостойкости</w:t>
      </w:r>
    </w:p>
    <w:p w14:paraId="745316DC" w14:textId="77777777" w:rsidR="00AE1BD2" w:rsidRPr="00AE1BD2" w:rsidRDefault="00AE1BD2" w:rsidP="00AE1BD2">
      <w:pPr>
        <w:rPr>
          <w:rFonts w:ascii="Times New Roman" w:hAnsi="Times New Roman" w:cs="Times New Roman"/>
          <w:sz w:val="24"/>
          <w:szCs w:val="24"/>
        </w:rPr>
      </w:pPr>
      <w:r w:rsidRPr="00AE1BD2">
        <w:rPr>
          <w:rFonts w:ascii="Times New Roman" w:hAnsi="Times New Roman" w:cs="Times New Roman"/>
          <w:sz w:val="24"/>
          <w:szCs w:val="24"/>
        </w:rPr>
        <w:t xml:space="preserve">    *   Улучшение коррозионной стойкости</w:t>
      </w:r>
    </w:p>
    <w:p w14:paraId="32A0FA19" w14:textId="77777777" w:rsidR="00AE1BD2" w:rsidRPr="00AE1BD2" w:rsidRDefault="00AE1BD2" w:rsidP="00AE1BD2">
      <w:pPr>
        <w:rPr>
          <w:rFonts w:ascii="Times New Roman" w:hAnsi="Times New Roman" w:cs="Times New Roman"/>
          <w:sz w:val="24"/>
          <w:szCs w:val="24"/>
        </w:rPr>
      </w:pPr>
      <w:r w:rsidRPr="00AE1BD2">
        <w:rPr>
          <w:rFonts w:ascii="Times New Roman" w:hAnsi="Times New Roman" w:cs="Times New Roman"/>
          <w:sz w:val="24"/>
          <w:szCs w:val="24"/>
        </w:rPr>
        <w:t xml:space="preserve">    *   Придание жаростойкости</w:t>
      </w:r>
    </w:p>
    <w:p w14:paraId="64A75471" w14:textId="77777777" w:rsidR="00AE1BD2" w:rsidRPr="00AE1BD2" w:rsidRDefault="00AE1BD2" w:rsidP="00AE1BD2">
      <w:pPr>
        <w:rPr>
          <w:rFonts w:ascii="Times New Roman" w:hAnsi="Times New Roman" w:cs="Times New Roman"/>
          <w:sz w:val="24"/>
          <w:szCs w:val="24"/>
        </w:rPr>
      </w:pPr>
      <w:r w:rsidRPr="00AE1BD2">
        <w:rPr>
          <w:rFonts w:ascii="Times New Roman" w:hAnsi="Times New Roman" w:cs="Times New Roman"/>
          <w:sz w:val="24"/>
          <w:szCs w:val="24"/>
        </w:rPr>
        <w:t xml:space="preserve">    *   Изменение электромагнитных свойств</w:t>
      </w:r>
    </w:p>
    <w:p w14:paraId="62D26FC3" w14:textId="025F5835" w:rsidR="00AE1BD2" w:rsidRPr="004C1178" w:rsidRDefault="00AE1BD2">
      <w:pPr>
        <w:rPr>
          <w:rFonts w:ascii="Times New Roman" w:hAnsi="Times New Roman" w:cs="Times New Roman"/>
          <w:sz w:val="24"/>
          <w:szCs w:val="24"/>
        </w:rPr>
      </w:pPr>
    </w:p>
    <w:p w14:paraId="0076E5B7" w14:textId="3A0552FE" w:rsidR="002B03C1" w:rsidRPr="004C1178" w:rsidRDefault="00AE1BD2">
      <w:pPr>
        <w:rPr>
          <w:rStyle w:val="a3"/>
          <w:rFonts w:ascii="Times New Roman" w:hAnsi="Times New Roman" w:cs="Times New Roman"/>
          <w:color w:val="333333"/>
          <w:sz w:val="24"/>
          <w:szCs w:val="24"/>
        </w:rPr>
      </w:pPr>
      <w:r w:rsidRPr="004C1178">
        <w:rPr>
          <w:rFonts w:ascii="Times New Roman" w:hAnsi="Times New Roman" w:cs="Times New Roman"/>
          <w:color w:val="333333"/>
          <w:sz w:val="24"/>
          <w:szCs w:val="24"/>
        </w:rPr>
        <w:t xml:space="preserve">3 </w:t>
      </w:r>
      <w:proofErr w:type="spellStart"/>
      <w:r w:rsidRPr="004C1178">
        <w:rPr>
          <w:rFonts w:ascii="Times New Roman" w:hAnsi="Times New Roman" w:cs="Times New Roman"/>
          <w:color w:val="333333"/>
          <w:sz w:val="24"/>
          <w:szCs w:val="24"/>
        </w:rPr>
        <w:t>вакансионный</w:t>
      </w:r>
      <w:proofErr w:type="spellEnd"/>
      <w:r w:rsidRPr="004C1178">
        <w:rPr>
          <w:rFonts w:ascii="Times New Roman" w:hAnsi="Times New Roman" w:cs="Times New Roman"/>
          <w:color w:val="333333"/>
          <w:sz w:val="24"/>
          <w:szCs w:val="24"/>
        </w:rPr>
        <w:t xml:space="preserve"> </w:t>
      </w:r>
      <w:proofErr w:type="gramStart"/>
      <w:r w:rsidRPr="004C1178">
        <w:rPr>
          <w:rFonts w:ascii="Times New Roman" w:hAnsi="Times New Roman" w:cs="Times New Roman"/>
          <w:color w:val="333333"/>
          <w:sz w:val="24"/>
          <w:szCs w:val="24"/>
        </w:rPr>
        <w:t>механизм</w:t>
      </w:r>
      <w:proofErr w:type="gramEnd"/>
      <w:r w:rsidRPr="004C1178">
        <w:rPr>
          <w:rFonts w:ascii="Times New Roman" w:hAnsi="Times New Roman" w:cs="Times New Roman"/>
          <w:color w:val="333333"/>
          <w:sz w:val="24"/>
          <w:szCs w:val="24"/>
        </w:rPr>
        <w:t xml:space="preserve"> </w:t>
      </w:r>
      <w:r w:rsidR="002B03C1" w:rsidRPr="004C1178">
        <w:rPr>
          <w:rFonts w:ascii="Times New Roman" w:hAnsi="Times New Roman" w:cs="Times New Roman"/>
          <w:color w:val="333333"/>
          <w:sz w:val="24"/>
          <w:szCs w:val="24"/>
        </w:rPr>
        <w:t>При повышенной температуре атомы в узлах кристаллической решетки колеблются. Если атом получит достаточную энергию, он способен покинуть узел кристаллической решетки. Появляется вакансия, которую может занять атом примеси. При комнатных температурах количество вакансий мало, на 10</w:t>
      </w:r>
      <w:r w:rsidR="002B03C1" w:rsidRPr="004C1178">
        <w:rPr>
          <w:rFonts w:ascii="Times New Roman" w:hAnsi="Times New Roman" w:cs="Times New Roman"/>
          <w:color w:val="333333"/>
          <w:sz w:val="24"/>
          <w:szCs w:val="24"/>
          <w:vertAlign w:val="superscript"/>
        </w:rPr>
        <w:t>15</w:t>
      </w:r>
      <w:r w:rsidR="002B03C1" w:rsidRPr="004C1178">
        <w:rPr>
          <w:rFonts w:ascii="Times New Roman" w:hAnsi="Times New Roman" w:cs="Times New Roman"/>
          <w:color w:val="333333"/>
          <w:sz w:val="24"/>
          <w:szCs w:val="24"/>
        </w:rPr>
        <w:t> атомов полупроводника приходится одна вакансия. С увеличением температуры до 1000° - 1200°С число вакансий становится сравнимо с числом атомов полупроводника. </w:t>
      </w:r>
      <w:r w:rsidR="002B03C1" w:rsidRPr="004C1178">
        <w:rPr>
          <w:rStyle w:val="a3"/>
          <w:rFonts w:ascii="Times New Roman" w:hAnsi="Times New Roman" w:cs="Times New Roman"/>
          <w:color w:val="333333"/>
          <w:sz w:val="24"/>
          <w:szCs w:val="24"/>
        </w:rPr>
        <w:t xml:space="preserve">По </w:t>
      </w:r>
      <w:proofErr w:type="spellStart"/>
      <w:r w:rsidR="002B03C1" w:rsidRPr="004C1178">
        <w:rPr>
          <w:rStyle w:val="a3"/>
          <w:rFonts w:ascii="Times New Roman" w:hAnsi="Times New Roman" w:cs="Times New Roman"/>
          <w:color w:val="333333"/>
          <w:sz w:val="24"/>
          <w:szCs w:val="24"/>
        </w:rPr>
        <w:t>вакансионному</w:t>
      </w:r>
      <w:proofErr w:type="spellEnd"/>
      <w:r w:rsidR="002B03C1" w:rsidRPr="004C1178">
        <w:rPr>
          <w:rStyle w:val="a3"/>
          <w:rFonts w:ascii="Times New Roman" w:hAnsi="Times New Roman" w:cs="Times New Roman"/>
          <w:color w:val="333333"/>
          <w:sz w:val="24"/>
          <w:szCs w:val="24"/>
        </w:rPr>
        <w:t xml:space="preserve"> механизму происходит диффузия элементов III и V групп периодической системы.</w:t>
      </w:r>
    </w:p>
    <w:p w14:paraId="794D9CCE" w14:textId="1536B446" w:rsidR="00AE1BD2" w:rsidRPr="004C1178" w:rsidRDefault="00AE1BD2">
      <w:pPr>
        <w:rPr>
          <w:rFonts w:ascii="Times New Roman" w:hAnsi="Times New Roman" w:cs="Times New Roman"/>
          <w:color w:val="333333"/>
          <w:sz w:val="24"/>
          <w:szCs w:val="24"/>
        </w:rPr>
      </w:pPr>
      <w:proofErr w:type="spellStart"/>
      <w:r w:rsidRPr="004C1178">
        <w:rPr>
          <w:rFonts w:ascii="Times New Roman" w:hAnsi="Times New Roman" w:cs="Times New Roman"/>
          <w:sz w:val="24"/>
          <w:szCs w:val="24"/>
        </w:rPr>
        <w:t>Межузельный</w:t>
      </w:r>
      <w:proofErr w:type="spellEnd"/>
      <w:r w:rsidRPr="004C1178">
        <w:rPr>
          <w:rFonts w:ascii="Times New Roman" w:hAnsi="Times New Roman" w:cs="Times New Roman"/>
          <w:sz w:val="24"/>
          <w:szCs w:val="24"/>
        </w:rPr>
        <w:t xml:space="preserve"> механизм</w:t>
      </w:r>
      <w:r w:rsidRPr="004C1178">
        <w:rPr>
          <w:rFonts w:ascii="Times New Roman" w:hAnsi="Times New Roman" w:cs="Times New Roman"/>
          <w:sz w:val="24"/>
          <w:szCs w:val="24"/>
        </w:rPr>
        <w:t xml:space="preserve"> </w:t>
      </w:r>
      <w:r w:rsidRPr="004C1178">
        <w:rPr>
          <w:rFonts w:ascii="Times New Roman" w:hAnsi="Times New Roman" w:cs="Times New Roman"/>
          <w:color w:val="333333"/>
          <w:sz w:val="24"/>
          <w:szCs w:val="24"/>
        </w:rPr>
        <w:t xml:space="preserve">Атомы примеси, имеющие малые размеры, внедряются в полупроводник между узлов кристаллической решетки. Атомы примеси как бы "продавливаются" между атомами, находящимися в узлах кристаллической решетки. По данному механизму диффузия идет быстрее, чем по </w:t>
      </w:r>
      <w:proofErr w:type="spellStart"/>
      <w:r w:rsidRPr="004C1178">
        <w:rPr>
          <w:rFonts w:ascii="Times New Roman" w:hAnsi="Times New Roman" w:cs="Times New Roman"/>
          <w:color w:val="333333"/>
          <w:sz w:val="24"/>
          <w:szCs w:val="24"/>
        </w:rPr>
        <w:t>вакансионному</w:t>
      </w:r>
      <w:proofErr w:type="spellEnd"/>
      <w:r w:rsidRPr="004C1178">
        <w:rPr>
          <w:rFonts w:ascii="Times New Roman" w:hAnsi="Times New Roman" w:cs="Times New Roman"/>
          <w:color w:val="333333"/>
          <w:sz w:val="24"/>
          <w:szCs w:val="24"/>
        </w:rPr>
        <w:t>. </w:t>
      </w:r>
      <w:r w:rsidRPr="004C1178">
        <w:rPr>
          <w:rStyle w:val="a3"/>
          <w:rFonts w:ascii="Times New Roman" w:hAnsi="Times New Roman" w:cs="Times New Roman"/>
          <w:color w:val="333333"/>
          <w:sz w:val="24"/>
          <w:szCs w:val="24"/>
        </w:rPr>
        <w:t xml:space="preserve">По </w:t>
      </w:r>
      <w:proofErr w:type="spellStart"/>
      <w:r w:rsidRPr="004C1178">
        <w:rPr>
          <w:rStyle w:val="a3"/>
          <w:rFonts w:ascii="Times New Roman" w:hAnsi="Times New Roman" w:cs="Times New Roman"/>
          <w:color w:val="333333"/>
          <w:sz w:val="24"/>
          <w:szCs w:val="24"/>
        </w:rPr>
        <w:t>межузельному</w:t>
      </w:r>
      <w:proofErr w:type="spellEnd"/>
      <w:r w:rsidRPr="004C1178">
        <w:rPr>
          <w:rStyle w:val="a3"/>
          <w:rFonts w:ascii="Times New Roman" w:hAnsi="Times New Roman" w:cs="Times New Roman"/>
          <w:color w:val="333333"/>
          <w:sz w:val="24"/>
          <w:szCs w:val="24"/>
        </w:rPr>
        <w:t xml:space="preserve"> механизму происходит диффузия элементов I, II, VI, VII, VIII групп периодической системы</w:t>
      </w:r>
      <w:r w:rsidRPr="004C1178">
        <w:rPr>
          <w:rFonts w:ascii="Times New Roman" w:hAnsi="Times New Roman" w:cs="Times New Roman"/>
          <w:color w:val="333333"/>
          <w:sz w:val="24"/>
          <w:szCs w:val="24"/>
        </w:rPr>
        <w:t>.</w:t>
      </w:r>
    </w:p>
    <w:p w14:paraId="48F2798A" w14:textId="05A0FEDD" w:rsidR="00AE1BD2" w:rsidRPr="004C1178" w:rsidRDefault="00AE1BD2" w:rsidP="00AE1BD2">
      <w:pPr>
        <w:pStyle w:val="futurismarkdown-paragraph"/>
        <w:shd w:val="clear" w:color="auto" w:fill="FFFFFF"/>
        <w:spacing w:before="0" w:beforeAutospacing="0" w:after="0" w:afterAutospacing="0"/>
        <w:rPr>
          <w:color w:val="333333"/>
        </w:rPr>
      </w:pPr>
      <w:r w:rsidRPr="004C1178">
        <w:rPr>
          <w:rStyle w:val="a3"/>
          <w:color w:val="333333"/>
        </w:rPr>
        <w:t>Кольцевой (циклический) механизм диффузии</w:t>
      </w:r>
      <w:r w:rsidRPr="004C1178">
        <w:rPr>
          <w:color w:val="333333"/>
        </w:rPr>
        <w:t> реализуется путём согласованного движения трёх и более атомов, образующих плоское кольцо.  </w:t>
      </w:r>
      <w:r w:rsidRPr="004C1178">
        <w:rPr>
          <w:color w:val="333333"/>
        </w:rPr>
        <w:t xml:space="preserve"> </w:t>
      </w:r>
    </w:p>
    <w:p w14:paraId="192D8FA2" w14:textId="75472060" w:rsidR="00AE1BD2" w:rsidRPr="004C1178" w:rsidRDefault="00AE1BD2" w:rsidP="00AE1BD2">
      <w:pPr>
        <w:pStyle w:val="futurismarkdown-paragraph"/>
        <w:shd w:val="clear" w:color="auto" w:fill="FFFFFF"/>
        <w:spacing w:before="0" w:beforeAutospacing="0" w:after="0" w:afterAutospacing="0"/>
        <w:rPr>
          <w:color w:val="333333"/>
        </w:rPr>
      </w:pPr>
      <w:r w:rsidRPr="004C1178">
        <w:rPr>
          <w:color w:val="333333"/>
        </w:rPr>
        <w:t>Атомы кольца согласованно поворачиваются на одно межатомное расстояние. Необходимая для этого деформация решётки значительно меньше, чем при прямом обмене, поскольку при его реализации отсутствует встречное движение атомов. Поэтому более низкой является и энергия активации.  </w:t>
      </w:r>
      <w:r w:rsidRPr="004C1178">
        <w:rPr>
          <w:color w:val="333333"/>
        </w:rPr>
        <w:t xml:space="preserve"> </w:t>
      </w:r>
    </w:p>
    <w:p w14:paraId="03EBEDEE" w14:textId="79F6A190" w:rsidR="00AE1BD2" w:rsidRPr="004C1178" w:rsidRDefault="00AE1BD2" w:rsidP="00AE1BD2">
      <w:pPr>
        <w:pStyle w:val="futurismarkdown-paragraph"/>
        <w:shd w:val="clear" w:color="auto" w:fill="FFFFFF"/>
        <w:spacing w:before="0" w:beforeAutospacing="0" w:after="0" w:afterAutospacing="0"/>
        <w:rPr>
          <w:color w:val="333333"/>
        </w:rPr>
      </w:pPr>
      <w:r w:rsidRPr="004C1178">
        <w:rPr>
          <w:color w:val="333333"/>
        </w:rPr>
        <w:t xml:space="preserve">Кольцевой механизм наиболее вероятен в </w:t>
      </w:r>
      <w:proofErr w:type="spellStart"/>
      <w:r w:rsidRPr="004C1178">
        <w:rPr>
          <w:color w:val="333333"/>
        </w:rPr>
        <w:t>неплотноупакованных</w:t>
      </w:r>
      <w:proofErr w:type="spellEnd"/>
      <w:r w:rsidRPr="004C1178">
        <w:rPr>
          <w:color w:val="333333"/>
        </w:rPr>
        <w:t xml:space="preserve"> структурах типа алмаза. </w:t>
      </w:r>
      <w:r w:rsidRPr="004C1178">
        <w:rPr>
          <w:color w:val="333333"/>
        </w:rPr>
        <w:t xml:space="preserve"> </w:t>
      </w:r>
    </w:p>
    <w:p w14:paraId="6EAE919B" w14:textId="67D7A1FB" w:rsidR="00AE1BD2" w:rsidRPr="004C1178" w:rsidRDefault="00206D86">
      <w:pPr>
        <w:rPr>
          <w:rFonts w:ascii="Times New Roman" w:hAnsi="Times New Roman" w:cs="Times New Roman"/>
          <w:sz w:val="24"/>
          <w:szCs w:val="24"/>
        </w:rPr>
      </w:pPr>
      <w:r w:rsidRPr="004C1178">
        <w:rPr>
          <w:rFonts w:ascii="Times New Roman" w:hAnsi="Times New Roman" w:cs="Times New Roman"/>
          <w:sz w:val="24"/>
          <w:szCs w:val="24"/>
        </w:rPr>
        <w:t>4</w:t>
      </w:r>
      <w:r w:rsidRPr="004C1178">
        <w:rPr>
          <w:rFonts w:ascii="Times New Roman" w:hAnsi="Times New Roman" w:cs="Times New Roman"/>
          <w:sz w:val="24"/>
          <w:szCs w:val="24"/>
        </w:rPr>
        <w:t>Методы диффузионного насыщения</w:t>
      </w:r>
    </w:p>
    <w:p w14:paraId="4025E758" w14:textId="744E3387" w:rsidR="00607788" w:rsidRPr="00607788" w:rsidRDefault="00607788" w:rsidP="00607788">
      <w:pPr>
        <w:numPr>
          <w:ilvl w:val="0"/>
          <w:numId w:val="1"/>
        </w:numPr>
        <w:shd w:val="clear" w:color="auto" w:fill="FFFFFF"/>
        <w:spacing w:after="0" w:line="240" w:lineRule="auto"/>
        <w:rPr>
          <w:rFonts w:ascii="Times New Roman" w:eastAsia="Times New Roman" w:hAnsi="Times New Roman" w:cs="Times New Roman"/>
          <w:color w:val="333333"/>
          <w:sz w:val="24"/>
          <w:szCs w:val="24"/>
          <w:lang w:eastAsia="ru-RU"/>
        </w:rPr>
      </w:pPr>
      <w:r w:rsidRPr="00607788">
        <w:rPr>
          <w:rFonts w:ascii="Times New Roman" w:eastAsia="Times New Roman" w:hAnsi="Times New Roman" w:cs="Times New Roman"/>
          <w:b/>
          <w:bCs/>
          <w:color w:val="333333"/>
          <w:sz w:val="24"/>
          <w:szCs w:val="24"/>
          <w:lang w:eastAsia="ru-RU"/>
        </w:rPr>
        <w:t>Твёрдая диффузионная металлизация</w:t>
      </w:r>
      <w:r w:rsidRPr="00607788">
        <w:rPr>
          <w:rFonts w:ascii="Times New Roman" w:eastAsia="Times New Roman" w:hAnsi="Times New Roman" w:cs="Times New Roman"/>
          <w:color w:val="333333"/>
          <w:sz w:val="24"/>
          <w:szCs w:val="24"/>
          <w:lang w:eastAsia="ru-RU"/>
        </w:rPr>
        <w:t xml:space="preserve">. </w:t>
      </w:r>
      <w:proofErr w:type="spellStart"/>
      <w:r w:rsidRPr="00607788">
        <w:rPr>
          <w:rFonts w:ascii="Times New Roman" w:eastAsia="Times New Roman" w:hAnsi="Times New Roman" w:cs="Times New Roman"/>
          <w:color w:val="333333"/>
          <w:sz w:val="24"/>
          <w:szCs w:val="24"/>
          <w:lang w:eastAsia="ru-RU"/>
        </w:rPr>
        <w:t>Металлизатором</w:t>
      </w:r>
      <w:proofErr w:type="spellEnd"/>
      <w:r w:rsidRPr="00607788">
        <w:rPr>
          <w:rFonts w:ascii="Times New Roman" w:eastAsia="Times New Roman" w:hAnsi="Times New Roman" w:cs="Times New Roman"/>
          <w:color w:val="333333"/>
          <w:sz w:val="24"/>
          <w:szCs w:val="24"/>
          <w:lang w:eastAsia="ru-RU"/>
        </w:rPr>
        <w:t xml:space="preserve"> является ферросплав с добавлением хлористого аммония (NH4Cl). В результате реакции </w:t>
      </w:r>
      <w:proofErr w:type="spellStart"/>
      <w:r w:rsidRPr="00607788">
        <w:rPr>
          <w:rFonts w:ascii="Times New Roman" w:eastAsia="Times New Roman" w:hAnsi="Times New Roman" w:cs="Times New Roman"/>
          <w:color w:val="333333"/>
          <w:sz w:val="24"/>
          <w:szCs w:val="24"/>
          <w:lang w:eastAsia="ru-RU"/>
        </w:rPr>
        <w:t>металлизатора</w:t>
      </w:r>
      <w:proofErr w:type="spellEnd"/>
      <w:r w:rsidRPr="00607788">
        <w:rPr>
          <w:rFonts w:ascii="Times New Roman" w:eastAsia="Times New Roman" w:hAnsi="Times New Roman" w:cs="Times New Roman"/>
          <w:color w:val="333333"/>
          <w:sz w:val="24"/>
          <w:szCs w:val="24"/>
          <w:lang w:eastAsia="ru-RU"/>
        </w:rPr>
        <w:t xml:space="preserve"> с </w:t>
      </w:r>
      <w:proofErr w:type="spellStart"/>
      <w:r w:rsidRPr="00607788">
        <w:rPr>
          <w:rFonts w:ascii="Times New Roman" w:eastAsia="Times New Roman" w:hAnsi="Times New Roman" w:cs="Times New Roman"/>
          <w:color w:val="333333"/>
          <w:sz w:val="24"/>
          <w:szCs w:val="24"/>
          <w:lang w:eastAsia="ru-RU"/>
        </w:rPr>
        <w:t>HCl</w:t>
      </w:r>
      <w:proofErr w:type="spellEnd"/>
      <w:r w:rsidRPr="00607788">
        <w:rPr>
          <w:rFonts w:ascii="Times New Roman" w:eastAsia="Times New Roman" w:hAnsi="Times New Roman" w:cs="Times New Roman"/>
          <w:color w:val="333333"/>
          <w:sz w:val="24"/>
          <w:szCs w:val="24"/>
          <w:lang w:eastAsia="ru-RU"/>
        </w:rPr>
        <w:t xml:space="preserve"> или Cl2 образуются летучие соединения хлора с металлом (AlCl3, CrCl2, SiCl4 и так далее). При контакте с металлической поверхностью эти соединения диссоциируют с образованием свободных атомов. </w:t>
      </w:r>
      <w:r w:rsidRPr="004C1178">
        <w:rPr>
          <w:rFonts w:ascii="Times New Roman" w:eastAsia="Times New Roman" w:hAnsi="Times New Roman" w:cs="Times New Roman"/>
          <w:color w:val="333333"/>
          <w:sz w:val="24"/>
          <w:szCs w:val="24"/>
          <w:lang w:eastAsia="ru-RU"/>
        </w:rPr>
        <w:t xml:space="preserve"> </w:t>
      </w:r>
    </w:p>
    <w:p w14:paraId="0928FD21" w14:textId="3B6C1359" w:rsidR="00607788" w:rsidRPr="00607788" w:rsidRDefault="00607788" w:rsidP="00607788">
      <w:pPr>
        <w:numPr>
          <w:ilvl w:val="0"/>
          <w:numId w:val="1"/>
        </w:numPr>
        <w:shd w:val="clear" w:color="auto" w:fill="FFFFFF"/>
        <w:spacing w:beforeAutospacing="1" w:after="0" w:line="240" w:lineRule="auto"/>
        <w:rPr>
          <w:rFonts w:ascii="Times New Roman" w:eastAsia="Times New Roman" w:hAnsi="Times New Roman" w:cs="Times New Roman"/>
          <w:color w:val="333333"/>
          <w:sz w:val="24"/>
          <w:szCs w:val="24"/>
          <w:lang w:eastAsia="ru-RU"/>
        </w:rPr>
      </w:pPr>
      <w:r w:rsidRPr="00607788">
        <w:rPr>
          <w:rFonts w:ascii="Times New Roman" w:eastAsia="Times New Roman" w:hAnsi="Times New Roman" w:cs="Times New Roman"/>
          <w:b/>
          <w:bCs/>
          <w:color w:val="333333"/>
          <w:sz w:val="24"/>
          <w:szCs w:val="24"/>
          <w:lang w:eastAsia="ru-RU"/>
        </w:rPr>
        <w:t>Жидкая диффузионная металлизация</w:t>
      </w:r>
      <w:r w:rsidRPr="00607788">
        <w:rPr>
          <w:rFonts w:ascii="Times New Roman" w:eastAsia="Times New Roman" w:hAnsi="Times New Roman" w:cs="Times New Roman"/>
          <w:color w:val="333333"/>
          <w:sz w:val="24"/>
          <w:szCs w:val="24"/>
          <w:lang w:eastAsia="ru-RU"/>
        </w:rPr>
        <w:t>. Проводится погружением детали в расплавленный металл, если диффундирующий металл имеет низкую температуру плавления. </w:t>
      </w:r>
      <w:r w:rsidRPr="004C1178">
        <w:rPr>
          <w:rFonts w:ascii="Times New Roman" w:eastAsia="Times New Roman" w:hAnsi="Times New Roman" w:cs="Times New Roman"/>
          <w:color w:val="333333"/>
          <w:sz w:val="24"/>
          <w:szCs w:val="24"/>
          <w:lang w:eastAsia="ru-RU"/>
        </w:rPr>
        <w:t xml:space="preserve"> </w:t>
      </w:r>
    </w:p>
    <w:p w14:paraId="04838C85" w14:textId="3ABD62D7" w:rsidR="00607788" w:rsidRPr="00607788" w:rsidRDefault="00607788" w:rsidP="00607788">
      <w:pPr>
        <w:numPr>
          <w:ilvl w:val="0"/>
          <w:numId w:val="1"/>
        </w:numPr>
        <w:shd w:val="clear" w:color="auto" w:fill="FFFFFF"/>
        <w:spacing w:beforeAutospacing="1" w:after="0" w:line="240" w:lineRule="auto"/>
        <w:rPr>
          <w:rFonts w:ascii="Times New Roman" w:eastAsia="Times New Roman" w:hAnsi="Times New Roman" w:cs="Times New Roman"/>
          <w:color w:val="333333"/>
          <w:sz w:val="24"/>
          <w:szCs w:val="24"/>
          <w:lang w:eastAsia="ru-RU"/>
        </w:rPr>
      </w:pPr>
      <w:r w:rsidRPr="00607788">
        <w:rPr>
          <w:rFonts w:ascii="Times New Roman" w:eastAsia="Times New Roman" w:hAnsi="Times New Roman" w:cs="Times New Roman"/>
          <w:b/>
          <w:bCs/>
          <w:color w:val="333333"/>
          <w:sz w:val="24"/>
          <w:szCs w:val="24"/>
          <w:lang w:eastAsia="ru-RU"/>
        </w:rPr>
        <w:t>Газовая диффузионная металлизация</w:t>
      </w:r>
      <w:r w:rsidRPr="00607788">
        <w:rPr>
          <w:rFonts w:ascii="Times New Roman" w:eastAsia="Times New Roman" w:hAnsi="Times New Roman" w:cs="Times New Roman"/>
          <w:color w:val="333333"/>
          <w:sz w:val="24"/>
          <w:szCs w:val="24"/>
          <w:lang w:eastAsia="ru-RU"/>
        </w:rPr>
        <w:t xml:space="preserve">. Проводится в газовых средах, состоящих из галогенных соединений диффундирующего элемента. Газовая диффузионная </w:t>
      </w:r>
      <w:r w:rsidRPr="00607788">
        <w:rPr>
          <w:rFonts w:ascii="Times New Roman" w:eastAsia="Times New Roman" w:hAnsi="Times New Roman" w:cs="Times New Roman"/>
          <w:color w:val="333333"/>
          <w:sz w:val="24"/>
          <w:szCs w:val="24"/>
          <w:lang w:eastAsia="ru-RU"/>
        </w:rPr>
        <w:lastRenderedPageBreak/>
        <w:t>металлизация осуществляется в муфельных печах или в печах специальной конструкции при 700–1000 °С. Газовая фаза может генерироваться на расстоянии от поверхности насыщения (бесконтактный способ), или же в зоне контакта источника активной фазы с поверхностью металла (контактный способ). </w:t>
      </w:r>
      <w:r w:rsidRPr="004C1178">
        <w:rPr>
          <w:rFonts w:ascii="Times New Roman" w:eastAsia="Times New Roman" w:hAnsi="Times New Roman" w:cs="Times New Roman"/>
          <w:color w:val="333333"/>
          <w:sz w:val="24"/>
          <w:szCs w:val="24"/>
          <w:lang w:eastAsia="ru-RU"/>
        </w:rPr>
        <w:t xml:space="preserve"> </w:t>
      </w:r>
    </w:p>
    <w:p w14:paraId="45B28044" w14:textId="565DEE00" w:rsidR="00607788" w:rsidRPr="00607788" w:rsidRDefault="00607788" w:rsidP="00607788">
      <w:pPr>
        <w:shd w:val="clear" w:color="auto" w:fill="FFFFFF"/>
        <w:spacing w:after="0" w:line="240" w:lineRule="auto"/>
        <w:rPr>
          <w:rFonts w:ascii="Times New Roman" w:eastAsia="Times New Roman" w:hAnsi="Times New Roman" w:cs="Times New Roman"/>
          <w:color w:val="333333"/>
          <w:sz w:val="24"/>
          <w:szCs w:val="24"/>
          <w:lang w:eastAsia="ru-RU"/>
        </w:rPr>
      </w:pPr>
      <w:r w:rsidRPr="00607788">
        <w:rPr>
          <w:rFonts w:ascii="Times New Roman" w:eastAsia="Times New Roman" w:hAnsi="Times New Roman" w:cs="Times New Roman"/>
          <w:color w:val="333333"/>
          <w:sz w:val="24"/>
          <w:szCs w:val="24"/>
          <w:lang w:eastAsia="ru-RU"/>
        </w:rPr>
        <w:t>Выбор метода зависит от вида производства, габаритов изделия, требуемой толщины и других факторов.</w:t>
      </w:r>
      <w:r w:rsidRPr="004C1178">
        <w:rPr>
          <w:rFonts w:ascii="Times New Roman" w:eastAsia="Times New Roman" w:hAnsi="Times New Roman" w:cs="Times New Roman"/>
          <w:color w:val="333333"/>
          <w:sz w:val="24"/>
          <w:szCs w:val="24"/>
          <w:lang w:eastAsia="ru-RU"/>
        </w:rPr>
        <w:t xml:space="preserve"> </w:t>
      </w:r>
    </w:p>
    <w:p w14:paraId="0A432684" w14:textId="3934917E" w:rsidR="00607788" w:rsidRPr="004C1178" w:rsidRDefault="00607788" w:rsidP="00607788">
      <w:pPr>
        <w:pStyle w:val="futurismarkdown-listitem"/>
        <w:numPr>
          <w:ilvl w:val="0"/>
          <w:numId w:val="2"/>
        </w:numPr>
        <w:shd w:val="clear" w:color="auto" w:fill="FFFFFF"/>
        <w:spacing w:before="0" w:beforeAutospacing="0" w:after="0" w:afterAutospacing="0"/>
        <w:rPr>
          <w:color w:val="333333"/>
        </w:rPr>
      </w:pPr>
      <w:r w:rsidRPr="004C1178">
        <w:rPr>
          <w:rStyle w:val="a3"/>
          <w:color w:val="333333"/>
        </w:rPr>
        <w:t>Твёрдая диффузионная металлизация</w:t>
      </w:r>
      <w:r w:rsidRPr="004C1178">
        <w:rPr>
          <w:color w:val="333333"/>
        </w:rPr>
        <w:t xml:space="preserve">. </w:t>
      </w:r>
      <w:proofErr w:type="spellStart"/>
      <w:r w:rsidRPr="004C1178">
        <w:rPr>
          <w:color w:val="333333"/>
        </w:rPr>
        <w:t>Металлизатором</w:t>
      </w:r>
      <w:proofErr w:type="spellEnd"/>
      <w:r w:rsidRPr="004C1178">
        <w:rPr>
          <w:color w:val="333333"/>
        </w:rPr>
        <w:t xml:space="preserve"> является ферросплав с добавлением хлористого аммония (NH4Cl). В результате реакции </w:t>
      </w:r>
      <w:proofErr w:type="spellStart"/>
      <w:r w:rsidRPr="004C1178">
        <w:rPr>
          <w:color w:val="333333"/>
        </w:rPr>
        <w:t>металлизатора</w:t>
      </w:r>
      <w:proofErr w:type="spellEnd"/>
      <w:r w:rsidRPr="004C1178">
        <w:rPr>
          <w:color w:val="333333"/>
        </w:rPr>
        <w:t xml:space="preserve"> с </w:t>
      </w:r>
      <w:proofErr w:type="spellStart"/>
      <w:r w:rsidRPr="004C1178">
        <w:rPr>
          <w:color w:val="333333"/>
        </w:rPr>
        <w:t>HCl</w:t>
      </w:r>
      <w:proofErr w:type="spellEnd"/>
      <w:r w:rsidRPr="004C1178">
        <w:rPr>
          <w:color w:val="333333"/>
        </w:rPr>
        <w:t xml:space="preserve"> или Cl2 образуются летучие соединения хлора с металлом (AlCl3, CrCl2, SiCl4 и так далее). При контакте с металлической поверхностью эти соединения диссоциируют с образованием свободных атомов. </w:t>
      </w:r>
      <w:r w:rsidRPr="004C1178">
        <w:rPr>
          <w:color w:val="333333"/>
        </w:rPr>
        <w:t xml:space="preserve"> </w:t>
      </w:r>
    </w:p>
    <w:p w14:paraId="4D294E39" w14:textId="74AF3C21" w:rsidR="00607788" w:rsidRPr="004C1178" w:rsidRDefault="00607788" w:rsidP="00607788">
      <w:pPr>
        <w:pStyle w:val="futurismarkdown-listitem"/>
        <w:numPr>
          <w:ilvl w:val="0"/>
          <w:numId w:val="2"/>
        </w:numPr>
        <w:shd w:val="clear" w:color="auto" w:fill="FFFFFF"/>
        <w:spacing w:before="0" w:after="0" w:afterAutospacing="0"/>
        <w:rPr>
          <w:color w:val="333333"/>
        </w:rPr>
      </w:pPr>
      <w:r w:rsidRPr="004C1178">
        <w:rPr>
          <w:rStyle w:val="a3"/>
          <w:color w:val="333333"/>
        </w:rPr>
        <w:t>Жидкая диффузионная металлизация</w:t>
      </w:r>
      <w:r w:rsidRPr="004C1178">
        <w:rPr>
          <w:color w:val="333333"/>
        </w:rPr>
        <w:t>. Проводится погружением детали в расплавленный металл, если диффундирующий металл имеет низкую температуру плавления. </w:t>
      </w:r>
      <w:r w:rsidRPr="004C1178">
        <w:rPr>
          <w:color w:val="333333"/>
        </w:rPr>
        <w:t xml:space="preserve"> </w:t>
      </w:r>
    </w:p>
    <w:p w14:paraId="44AACA5B" w14:textId="139A1122" w:rsidR="00607788" w:rsidRPr="004C1178" w:rsidRDefault="00607788" w:rsidP="00607788">
      <w:pPr>
        <w:pStyle w:val="futurismarkdown-listitem"/>
        <w:numPr>
          <w:ilvl w:val="0"/>
          <w:numId w:val="2"/>
        </w:numPr>
        <w:shd w:val="clear" w:color="auto" w:fill="FFFFFF"/>
        <w:spacing w:before="0" w:after="0" w:afterAutospacing="0"/>
        <w:rPr>
          <w:color w:val="333333"/>
        </w:rPr>
      </w:pPr>
      <w:r w:rsidRPr="004C1178">
        <w:rPr>
          <w:rStyle w:val="a3"/>
          <w:color w:val="333333"/>
        </w:rPr>
        <w:t>Газовая диффузионная металлизация</w:t>
      </w:r>
      <w:r w:rsidRPr="004C1178">
        <w:rPr>
          <w:color w:val="333333"/>
        </w:rPr>
        <w:t>. Проводится в газовых средах, состоящих из галогенных соединений диффундирующего элемента. Газовая диффузионная металлизация осуществляется в муфельных печах или в печах специальной конструкции при 700–1000 °С. Газовая фаза может генерироваться на расстоянии от поверхности насыщения (бесконтактный способ), или же в зоне контакта источника активной фазы с поверхностью металла (контактный способ).</w:t>
      </w:r>
      <w:r w:rsidRPr="004C1178">
        <w:rPr>
          <w:color w:val="333333"/>
        </w:rPr>
        <w:t xml:space="preserve"> </w:t>
      </w:r>
    </w:p>
    <w:p w14:paraId="6721E33E" w14:textId="58F1ABCB" w:rsidR="00607788" w:rsidRPr="004C1178" w:rsidRDefault="00607788" w:rsidP="00607788">
      <w:pPr>
        <w:pStyle w:val="futurismarkdown-paragraph"/>
        <w:shd w:val="clear" w:color="auto" w:fill="FFFFFF"/>
        <w:spacing w:before="0" w:beforeAutospacing="0" w:after="0" w:afterAutospacing="0"/>
        <w:rPr>
          <w:color w:val="333333"/>
        </w:rPr>
      </w:pPr>
      <w:r w:rsidRPr="004C1178">
        <w:rPr>
          <w:color w:val="333333"/>
        </w:rPr>
        <w:t>Выбор метода зависит от вида производства, габаритов изделия, требуемой толщины и других факторов. </w:t>
      </w:r>
      <w:r w:rsidRPr="004C1178">
        <w:rPr>
          <w:color w:val="333333"/>
        </w:rPr>
        <w:t xml:space="preserve"> </w:t>
      </w:r>
    </w:p>
    <w:p w14:paraId="566DF7EB" w14:textId="37BC361F" w:rsidR="00607788" w:rsidRPr="004C1178" w:rsidRDefault="00607788">
      <w:pPr>
        <w:rPr>
          <w:rFonts w:ascii="Times New Roman" w:hAnsi="Times New Roman" w:cs="Times New Roman"/>
          <w:sz w:val="24"/>
          <w:szCs w:val="24"/>
        </w:rPr>
      </w:pPr>
      <w:r w:rsidRPr="004C1178">
        <w:rPr>
          <w:rFonts w:ascii="Times New Roman" w:hAnsi="Times New Roman" w:cs="Times New Roman"/>
          <w:sz w:val="24"/>
          <w:szCs w:val="24"/>
        </w:rPr>
        <w:t>5</w:t>
      </w:r>
      <w:r w:rsidRPr="004C1178">
        <w:rPr>
          <w:rFonts w:ascii="Times New Roman" w:hAnsi="Times New Roman" w:cs="Times New Roman"/>
          <w:sz w:val="24"/>
          <w:szCs w:val="24"/>
        </w:rPr>
        <w:t>Цементация (насыщение углеродом</w:t>
      </w:r>
    </w:p>
    <w:p w14:paraId="4D9D3367" w14:textId="77777777" w:rsidR="00607788" w:rsidRPr="004C1178" w:rsidRDefault="00607788" w:rsidP="00607788">
      <w:pPr>
        <w:pStyle w:val="futurismarkdown-paragraph"/>
        <w:shd w:val="clear" w:color="auto" w:fill="FFFFFF"/>
        <w:spacing w:before="0" w:beforeAutospacing="0" w:after="0" w:afterAutospacing="0"/>
        <w:rPr>
          <w:color w:val="333333"/>
        </w:rPr>
      </w:pPr>
      <w:r w:rsidRPr="004C1178">
        <w:rPr>
          <w:rStyle w:val="a3"/>
          <w:color w:val="333333"/>
        </w:rPr>
        <w:t>Цементация</w:t>
      </w:r>
      <w:r w:rsidRPr="004C1178">
        <w:rPr>
          <w:color w:val="333333"/>
        </w:rPr>
        <w:t> — это </w:t>
      </w:r>
      <w:r w:rsidRPr="004C1178">
        <w:rPr>
          <w:rStyle w:val="a3"/>
          <w:color w:val="333333"/>
        </w:rPr>
        <w:t>насыщение поверхностного слоя изделия углеродом</w:t>
      </w:r>
      <w:r w:rsidRPr="004C1178">
        <w:rPr>
          <w:color w:val="333333"/>
        </w:rPr>
        <w:t> с целью повышения твёрдости и износостойкости при сохранении вязкости сердцевины. </w:t>
      </w:r>
      <w:hyperlink r:id="rId5" w:tgtFrame="_blank" w:history="1">
        <w:r w:rsidRPr="004C1178">
          <w:rPr>
            <w:rStyle w:val="a5"/>
            <w:u w:val="none"/>
          </w:rPr>
          <w:t>4</w:t>
        </w:r>
      </w:hyperlink>
    </w:p>
    <w:p w14:paraId="22C9CF49" w14:textId="77777777" w:rsidR="00607788" w:rsidRPr="004C1178" w:rsidRDefault="00607788" w:rsidP="00607788">
      <w:pPr>
        <w:pStyle w:val="futurismarkdown-paragraph"/>
        <w:shd w:val="clear" w:color="auto" w:fill="FFFFFF"/>
        <w:spacing w:before="0" w:beforeAutospacing="0" w:after="120" w:afterAutospacing="0"/>
        <w:rPr>
          <w:color w:val="333333"/>
        </w:rPr>
      </w:pPr>
      <w:r w:rsidRPr="004C1178">
        <w:rPr>
          <w:rStyle w:val="a3"/>
          <w:color w:val="333333"/>
        </w:rPr>
        <w:t>Существует несколько основных способов цементации</w:t>
      </w:r>
      <w:r w:rsidRPr="004C1178">
        <w:rPr>
          <w:color w:val="333333"/>
        </w:rPr>
        <w:t>:</w:t>
      </w:r>
    </w:p>
    <w:p w14:paraId="3321E755" w14:textId="77777777" w:rsidR="00607788" w:rsidRPr="004C1178" w:rsidRDefault="00607788" w:rsidP="00607788">
      <w:pPr>
        <w:pStyle w:val="futurismarkdown-listitem"/>
        <w:numPr>
          <w:ilvl w:val="0"/>
          <w:numId w:val="3"/>
        </w:numPr>
        <w:shd w:val="clear" w:color="auto" w:fill="FFFFFF"/>
        <w:spacing w:before="0" w:beforeAutospacing="0" w:after="0" w:afterAutospacing="0"/>
        <w:rPr>
          <w:color w:val="333333"/>
        </w:rPr>
      </w:pPr>
      <w:r w:rsidRPr="004C1178">
        <w:rPr>
          <w:rStyle w:val="a3"/>
          <w:color w:val="333333"/>
        </w:rPr>
        <w:t>Жидкостная</w:t>
      </w:r>
      <w:r w:rsidRPr="004C1178">
        <w:rPr>
          <w:color w:val="333333"/>
        </w:rPr>
        <w:t>. Насыщение поверхности углеродом из расплавленных солей (обычно цианистых). Процесс протекает при температуре 850–950 °C, позволяет получить слой высокой твёрдости. </w:t>
      </w:r>
      <w:hyperlink r:id="rId6" w:tgtFrame="_blank" w:history="1">
        <w:r w:rsidRPr="004C1178">
          <w:rPr>
            <w:rStyle w:val="a5"/>
            <w:u w:val="none"/>
          </w:rPr>
          <w:t>3</w:t>
        </w:r>
      </w:hyperlink>
    </w:p>
    <w:p w14:paraId="36B46A1E" w14:textId="77777777" w:rsidR="00607788" w:rsidRPr="004C1178" w:rsidRDefault="00607788" w:rsidP="00607788">
      <w:pPr>
        <w:pStyle w:val="futurismarkdown-listitem"/>
        <w:numPr>
          <w:ilvl w:val="0"/>
          <w:numId w:val="3"/>
        </w:numPr>
        <w:shd w:val="clear" w:color="auto" w:fill="FFFFFF"/>
        <w:spacing w:before="0" w:after="0" w:afterAutospacing="0"/>
        <w:rPr>
          <w:color w:val="333333"/>
        </w:rPr>
      </w:pPr>
      <w:r w:rsidRPr="004C1178">
        <w:rPr>
          <w:rStyle w:val="a3"/>
          <w:color w:val="333333"/>
        </w:rPr>
        <w:t>Газовая</w:t>
      </w:r>
      <w:r w:rsidRPr="004C1178">
        <w:rPr>
          <w:color w:val="333333"/>
        </w:rPr>
        <w:t>. Науглероживание в газовой среде: пропан, метан, природный газ. Происходит при температуре 900–950 °С. Главная особенность метода — высокая производительность процесса. </w:t>
      </w:r>
      <w:hyperlink r:id="rId7" w:tgtFrame="_blank" w:history="1">
        <w:r w:rsidRPr="004C1178">
          <w:rPr>
            <w:rStyle w:val="a5"/>
            <w:u w:val="none"/>
          </w:rPr>
          <w:t>3</w:t>
        </w:r>
      </w:hyperlink>
    </w:p>
    <w:p w14:paraId="4257CA41" w14:textId="77777777" w:rsidR="00607788" w:rsidRPr="004C1178" w:rsidRDefault="00607788" w:rsidP="00607788">
      <w:pPr>
        <w:pStyle w:val="futurismarkdown-listitem"/>
        <w:numPr>
          <w:ilvl w:val="0"/>
          <w:numId w:val="3"/>
        </w:numPr>
        <w:shd w:val="clear" w:color="auto" w:fill="FFFFFF"/>
        <w:spacing w:before="0" w:after="0" w:afterAutospacing="0"/>
        <w:rPr>
          <w:color w:val="333333"/>
        </w:rPr>
      </w:pPr>
      <w:r w:rsidRPr="004C1178">
        <w:rPr>
          <w:rStyle w:val="a3"/>
          <w:color w:val="333333"/>
        </w:rPr>
        <w:t>Вакуумная</w:t>
      </w:r>
      <w:r w:rsidRPr="004C1178">
        <w:rPr>
          <w:color w:val="333333"/>
        </w:rPr>
        <w:t xml:space="preserve">. Проводится в вакуумных печах при давлении не более 10 мм рт. </w:t>
      </w:r>
      <w:proofErr w:type="gramStart"/>
      <w:r w:rsidRPr="004C1178">
        <w:rPr>
          <w:color w:val="333333"/>
        </w:rPr>
        <w:t>ст..</w:t>
      </w:r>
      <w:proofErr w:type="gramEnd"/>
      <w:r w:rsidRPr="004C1178">
        <w:rPr>
          <w:color w:val="333333"/>
        </w:rPr>
        <w:t xml:space="preserve"> На выходе получается высококачественное </w:t>
      </w:r>
      <w:proofErr w:type="spellStart"/>
      <w:r w:rsidRPr="004C1178">
        <w:rPr>
          <w:color w:val="333333"/>
        </w:rPr>
        <w:t>цементованное</w:t>
      </w:r>
      <w:proofErr w:type="spellEnd"/>
      <w:r w:rsidRPr="004C1178">
        <w:rPr>
          <w:color w:val="333333"/>
        </w:rPr>
        <w:t xml:space="preserve"> покрытие. </w:t>
      </w:r>
      <w:hyperlink r:id="rId8" w:tgtFrame="_blank" w:history="1">
        <w:r w:rsidRPr="004C1178">
          <w:rPr>
            <w:rStyle w:val="a5"/>
            <w:u w:val="none"/>
          </w:rPr>
          <w:t>3</w:t>
        </w:r>
      </w:hyperlink>
    </w:p>
    <w:p w14:paraId="3CF6F2C9" w14:textId="77777777" w:rsidR="00607788" w:rsidRPr="004C1178" w:rsidRDefault="00607788" w:rsidP="00607788">
      <w:pPr>
        <w:pStyle w:val="futurismarkdown-listitem"/>
        <w:numPr>
          <w:ilvl w:val="0"/>
          <w:numId w:val="3"/>
        </w:numPr>
        <w:shd w:val="clear" w:color="auto" w:fill="FFFFFF"/>
        <w:spacing w:before="0" w:after="0" w:afterAutospacing="0"/>
        <w:rPr>
          <w:color w:val="333333"/>
        </w:rPr>
      </w:pPr>
      <w:r w:rsidRPr="004C1178">
        <w:rPr>
          <w:rStyle w:val="a3"/>
          <w:color w:val="333333"/>
        </w:rPr>
        <w:t>В твёрдой среде</w:t>
      </w:r>
      <w:r w:rsidRPr="004C1178">
        <w:rPr>
          <w:color w:val="333333"/>
        </w:rPr>
        <w:t>. Насыщение углеродом из твёрдого карбюризатора (древесный уголь, кокс). Процесс длительный, применяется реже других видов. </w:t>
      </w:r>
      <w:hyperlink r:id="rId9" w:tgtFrame="_blank" w:history="1">
        <w:r w:rsidRPr="004C1178">
          <w:rPr>
            <w:rStyle w:val="a5"/>
            <w:u w:val="none"/>
          </w:rPr>
          <w:t>3</w:t>
        </w:r>
      </w:hyperlink>
    </w:p>
    <w:p w14:paraId="68CCD452" w14:textId="77777777" w:rsidR="00607788" w:rsidRPr="004C1178" w:rsidRDefault="00607788" w:rsidP="00607788">
      <w:pPr>
        <w:pStyle w:val="futurismarkdown-listitem"/>
        <w:numPr>
          <w:ilvl w:val="0"/>
          <w:numId w:val="3"/>
        </w:numPr>
        <w:shd w:val="clear" w:color="auto" w:fill="FFFFFF"/>
        <w:spacing w:before="0" w:after="0" w:afterAutospacing="0"/>
        <w:rPr>
          <w:color w:val="333333"/>
        </w:rPr>
      </w:pPr>
      <w:r w:rsidRPr="004C1178">
        <w:rPr>
          <w:rStyle w:val="a3"/>
          <w:color w:val="333333"/>
        </w:rPr>
        <w:t>Обработка электролитным раствором</w:t>
      </w:r>
      <w:r w:rsidRPr="004C1178">
        <w:rPr>
          <w:color w:val="333333"/>
        </w:rPr>
        <w:t>. Используется реже и представляет собой процесс насыщения поверхности углеродом при помощи электролиза в растворах углеводородов. Зачастую этот метод применяется для получения более тонкого слоя цементации или в специфических производствах. </w:t>
      </w:r>
      <w:hyperlink r:id="rId10" w:tgtFrame="_blank" w:history="1">
        <w:r w:rsidRPr="004C1178">
          <w:rPr>
            <w:rStyle w:val="a5"/>
            <w:u w:val="none"/>
          </w:rPr>
          <w:t>3</w:t>
        </w:r>
      </w:hyperlink>
    </w:p>
    <w:p w14:paraId="14FA3CB0" w14:textId="77777777" w:rsidR="00607788" w:rsidRPr="004C1178" w:rsidRDefault="00607788" w:rsidP="00607788">
      <w:pPr>
        <w:pStyle w:val="futurismarkdown-listitem"/>
        <w:numPr>
          <w:ilvl w:val="0"/>
          <w:numId w:val="3"/>
        </w:numPr>
        <w:shd w:val="clear" w:color="auto" w:fill="FFFFFF"/>
        <w:spacing w:before="0" w:after="0" w:afterAutospacing="0"/>
        <w:rPr>
          <w:color w:val="333333"/>
        </w:rPr>
      </w:pPr>
      <w:r w:rsidRPr="004C1178">
        <w:rPr>
          <w:rStyle w:val="a3"/>
          <w:color w:val="333333"/>
        </w:rPr>
        <w:t>Обработка с помощью паст</w:t>
      </w:r>
      <w:r w:rsidRPr="004C1178">
        <w:rPr>
          <w:color w:val="333333"/>
        </w:rPr>
        <w:t>. Эта методика предусматривает использование специализированных паст, содержащих углеродистые компоненты. Пасты наносятся на поверхность изделий перед помещением их в печь для диффузии углерода в поверхностный слой металла. </w:t>
      </w:r>
      <w:hyperlink r:id="rId11" w:tgtFrame="_blank" w:history="1">
        <w:r w:rsidRPr="004C1178">
          <w:rPr>
            <w:rStyle w:val="a5"/>
            <w:u w:val="none"/>
          </w:rPr>
          <w:t>3</w:t>
        </w:r>
      </w:hyperlink>
    </w:p>
    <w:p w14:paraId="5EF6D8D1" w14:textId="77777777" w:rsidR="00607788" w:rsidRPr="004C1178" w:rsidRDefault="00607788" w:rsidP="00607788">
      <w:pPr>
        <w:pStyle w:val="futurismarkdown-paragraph"/>
        <w:shd w:val="clear" w:color="auto" w:fill="FFFFFF"/>
        <w:spacing w:before="0" w:beforeAutospacing="0" w:after="0" w:afterAutospacing="0"/>
        <w:rPr>
          <w:color w:val="333333"/>
        </w:rPr>
      </w:pPr>
      <w:r w:rsidRPr="004C1178">
        <w:rPr>
          <w:color w:val="333333"/>
        </w:rPr>
        <w:t xml:space="preserve">Глубина </w:t>
      </w:r>
      <w:proofErr w:type="spellStart"/>
      <w:r w:rsidRPr="004C1178">
        <w:rPr>
          <w:color w:val="333333"/>
        </w:rPr>
        <w:t>цементованного</w:t>
      </w:r>
      <w:proofErr w:type="spellEnd"/>
      <w:r w:rsidRPr="004C1178">
        <w:rPr>
          <w:color w:val="333333"/>
        </w:rPr>
        <w:t xml:space="preserve"> слоя составляет 0,5–1,5 мм (реже больше). Концентрация углерода в слое убывает от поверхности к сердцевине изделия. </w:t>
      </w:r>
      <w:hyperlink r:id="rId12" w:tgtFrame="_blank" w:history="1">
        <w:r w:rsidRPr="004C1178">
          <w:rPr>
            <w:rStyle w:val="a5"/>
            <w:u w:val="none"/>
          </w:rPr>
          <w:t>1</w:t>
        </w:r>
      </w:hyperlink>
    </w:p>
    <w:p w14:paraId="4A7504D3" w14:textId="1079F466" w:rsidR="00607788" w:rsidRPr="004C1178" w:rsidRDefault="00607788">
      <w:pPr>
        <w:rPr>
          <w:rFonts w:ascii="Times New Roman" w:hAnsi="Times New Roman" w:cs="Times New Roman"/>
          <w:sz w:val="24"/>
          <w:szCs w:val="24"/>
        </w:rPr>
      </w:pPr>
      <w:r w:rsidRPr="004C1178">
        <w:rPr>
          <w:rFonts w:ascii="Times New Roman" w:hAnsi="Times New Roman" w:cs="Times New Roman"/>
          <w:sz w:val="24"/>
          <w:szCs w:val="24"/>
        </w:rPr>
        <w:t>6</w:t>
      </w:r>
      <w:r w:rsidRPr="004C1178">
        <w:rPr>
          <w:rFonts w:ascii="Times New Roman" w:hAnsi="Times New Roman" w:cs="Times New Roman"/>
          <w:sz w:val="24"/>
          <w:szCs w:val="24"/>
        </w:rPr>
        <w:t xml:space="preserve"> Азотирование (насыщение азотом)</w:t>
      </w:r>
    </w:p>
    <w:p w14:paraId="4A267ECE" w14:textId="77777777" w:rsidR="00607788" w:rsidRPr="004C1178" w:rsidRDefault="00607788" w:rsidP="00607788">
      <w:pPr>
        <w:pStyle w:val="futurismarkdown-paragraph"/>
        <w:shd w:val="clear" w:color="auto" w:fill="FFFFFF"/>
        <w:spacing w:before="0" w:beforeAutospacing="0" w:after="0" w:afterAutospacing="0"/>
        <w:rPr>
          <w:color w:val="333333"/>
        </w:rPr>
      </w:pPr>
      <w:r w:rsidRPr="004C1178">
        <w:rPr>
          <w:rStyle w:val="a3"/>
          <w:color w:val="333333"/>
        </w:rPr>
        <w:t>Азотирование</w:t>
      </w:r>
      <w:r w:rsidRPr="004C1178">
        <w:rPr>
          <w:color w:val="333333"/>
        </w:rPr>
        <w:t> — это технологический процесс химико-термической обработки, при которой поверхность различных металлов или сплавов насыщают азотом в специальной азотирующей среде.  </w:t>
      </w:r>
      <w:hyperlink r:id="rId13" w:tgtFrame="_blank" w:history="1">
        <w:r w:rsidRPr="004C1178">
          <w:rPr>
            <w:rStyle w:val="a5"/>
            <w:u w:val="none"/>
          </w:rPr>
          <w:t>1</w:t>
        </w:r>
      </w:hyperlink>
    </w:p>
    <w:p w14:paraId="41DB795B" w14:textId="77777777" w:rsidR="00607788" w:rsidRPr="004C1178" w:rsidRDefault="00607788" w:rsidP="00607788">
      <w:pPr>
        <w:pStyle w:val="futurismarkdown-paragraph"/>
        <w:shd w:val="clear" w:color="auto" w:fill="FFFFFF"/>
        <w:spacing w:before="0" w:beforeAutospacing="0" w:after="0" w:afterAutospacing="0"/>
        <w:rPr>
          <w:color w:val="333333"/>
        </w:rPr>
      </w:pPr>
      <w:r w:rsidRPr="004C1178">
        <w:rPr>
          <w:rStyle w:val="a3"/>
          <w:color w:val="333333"/>
        </w:rPr>
        <w:lastRenderedPageBreak/>
        <w:t>Цель азотирования</w:t>
      </w:r>
      <w:r w:rsidRPr="004C1178">
        <w:rPr>
          <w:color w:val="333333"/>
        </w:rPr>
        <w:t xml:space="preserve"> — повысить твёрдость, </w:t>
      </w:r>
      <w:proofErr w:type="spellStart"/>
      <w:r w:rsidRPr="004C1178">
        <w:rPr>
          <w:color w:val="333333"/>
        </w:rPr>
        <w:t>износо</w:t>
      </w:r>
      <w:proofErr w:type="spellEnd"/>
      <w:r w:rsidRPr="004C1178">
        <w:rPr>
          <w:color w:val="333333"/>
        </w:rPr>
        <w:t xml:space="preserve">-, </w:t>
      </w:r>
      <w:proofErr w:type="spellStart"/>
      <w:r w:rsidRPr="004C1178">
        <w:rPr>
          <w:color w:val="333333"/>
        </w:rPr>
        <w:t>задиро</w:t>
      </w:r>
      <w:proofErr w:type="spellEnd"/>
      <w:r w:rsidRPr="004C1178">
        <w:rPr>
          <w:color w:val="333333"/>
        </w:rPr>
        <w:t>- и теплостойкость, сопротивление усталости и коррозии деталей машин, механизмов. </w:t>
      </w:r>
      <w:hyperlink r:id="rId14" w:tgtFrame="_blank" w:history="1">
        <w:r w:rsidRPr="004C1178">
          <w:rPr>
            <w:rStyle w:val="a5"/>
            <w:u w:val="none"/>
          </w:rPr>
          <w:t>2</w:t>
        </w:r>
      </w:hyperlink>
    </w:p>
    <w:p w14:paraId="1BCB792B" w14:textId="04B16DD9" w:rsidR="00607788" w:rsidRPr="004C1178" w:rsidRDefault="00607788" w:rsidP="00607788">
      <w:pPr>
        <w:pStyle w:val="futurismarkdown-paragraph"/>
        <w:shd w:val="clear" w:color="auto" w:fill="FFFFFF"/>
        <w:spacing w:before="0" w:beforeAutospacing="0" w:after="0" w:afterAutospacing="0"/>
        <w:rPr>
          <w:color w:val="333333"/>
        </w:rPr>
      </w:pPr>
      <w:r w:rsidRPr="004C1178">
        <w:rPr>
          <w:rStyle w:val="a3"/>
          <w:color w:val="333333"/>
        </w:rPr>
        <w:t>Процесс происходит при температуре 500–1200 °C</w:t>
      </w:r>
      <w:r w:rsidRPr="004C1178">
        <w:rPr>
          <w:color w:val="333333"/>
        </w:rPr>
        <w:t>. Выше 400 °C начинается диссоциация аммиака, и образовавшийся атомарный азот диффундирует в металл, образуя азотистые фазы. </w:t>
      </w:r>
      <w:r w:rsidRPr="004C1178">
        <w:rPr>
          <w:color w:val="333333"/>
        </w:rPr>
        <w:t xml:space="preserve"> </w:t>
      </w:r>
    </w:p>
    <w:p w14:paraId="67F429AE" w14:textId="77777777" w:rsidR="00607788" w:rsidRPr="004C1178" w:rsidRDefault="00607788" w:rsidP="00607788">
      <w:pPr>
        <w:pStyle w:val="futurismarkdown-paragraph"/>
        <w:shd w:val="clear" w:color="auto" w:fill="FFFFFF"/>
        <w:spacing w:before="0" w:beforeAutospacing="0" w:after="120" w:afterAutospacing="0"/>
        <w:rPr>
          <w:color w:val="333333"/>
        </w:rPr>
      </w:pPr>
      <w:r w:rsidRPr="004C1178">
        <w:rPr>
          <w:rStyle w:val="a3"/>
          <w:color w:val="333333"/>
        </w:rPr>
        <w:t>Различают азотирование по температурным режимам</w:t>
      </w:r>
      <w:r w:rsidRPr="004C1178">
        <w:rPr>
          <w:color w:val="333333"/>
        </w:rPr>
        <w:t>:</w:t>
      </w:r>
    </w:p>
    <w:p w14:paraId="1CEFE7DB" w14:textId="0E61B045" w:rsidR="00607788" w:rsidRPr="004C1178" w:rsidRDefault="00607788" w:rsidP="00607788">
      <w:pPr>
        <w:pStyle w:val="futurismarkdown-listitem"/>
        <w:numPr>
          <w:ilvl w:val="0"/>
          <w:numId w:val="4"/>
        </w:numPr>
        <w:shd w:val="clear" w:color="auto" w:fill="FFFFFF"/>
        <w:spacing w:before="0" w:beforeAutospacing="0" w:after="0" w:afterAutospacing="0"/>
        <w:rPr>
          <w:color w:val="333333"/>
        </w:rPr>
      </w:pPr>
      <w:r w:rsidRPr="004C1178">
        <w:rPr>
          <w:rStyle w:val="a3"/>
          <w:color w:val="333333"/>
        </w:rPr>
        <w:t>Низкотемпературное</w:t>
      </w:r>
      <w:r w:rsidRPr="004C1178">
        <w:rPr>
          <w:color w:val="333333"/>
        </w:rPr>
        <w:t> (500–600 °C) для стали и чугуна. </w:t>
      </w:r>
      <w:r w:rsidRPr="004C1178">
        <w:rPr>
          <w:color w:val="333333"/>
        </w:rPr>
        <w:t xml:space="preserve"> </w:t>
      </w:r>
    </w:p>
    <w:p w14:paraId="3A9E88C3" w14:textId="66ACACE6" w:rsidR="00607788" w:rsidRPr="004C1178" w:rsidRDefault="00607788" w:rsidP="00607788">
      <w:pPr>
        <w:pStyle w:val="futurismarkdown-listitem"/>
        <w:numPr>
          <w:ilvl w:val="0"/>
          <w:numId w:val="4"/>
        </w:numPr>
        <w:shd w:val="clear" w:color="auto" w:fill="FFFFFF"/>
        <w:spacing w:before="0" w:after="0" w:afterAutospacing="0"/>
        <w:rPr>
          <w:color w:val="333333"/>
        </w:rPr>
      </w:pPr>
      <w:r w:rsidRPr="004C1178">
        <w:rPr>
          <w:rStyle w:val="a3"/>
          <w:color w:val="333333"/>
        </w:rPr>
        <w:t>Среднетемпературное</w:t>
      </w:r>
      <w:r w:rsidRPr="004C1178">
        <w:rPr>
          <w:color w:val="333333"/>
        </w:rPr>
        <w:t> (600–750 °C) для сплавов на железной основе (так называемое антикоррозионное).</w:t>
      </w:r>
      <w:r w:rsidRPr="004C1178">
        <w:rPr>
          <w:color w:val="333333"/>
        </w:rPr>
        <w:t xml:space="preserve"> </w:t>
      </w:r>
    </w:p>
    <w:p w14:paraId="4B8CFEB8" w14:textId="77777777" w:rsidR="00607788" w:rsidRPr="004C1178" w:rsidRDefault="00607788" w:rsidP="005332AF">
      <w:pPr>
        <w:pStyle w:val="futurismarkdown-listitem"/>
        <w:numPr>
          <w:ilvl w:val="0"/>
          <w:numId w:val="4"/>
        </w:numPr>
        <w:shd w:val="clear" w:color="auto" w:fill="FFFFFF"/>
        <w:spacing w:before="0" w:beforeAutospacing="0" w:after="120" w:afterAutospacing="0"/>
        <w:rPr>
          <w:color w:val="333333"/>
        </w:rPr>
      </w:pPr>
      <w:r w:rsidRPr="004C1178">
        <w:rPr>
          <w:rStyle w:val="a3"/>
          <w:color w:val="333333"/>
        </w:rPr>
        <w:t>Высокотемпературное</w:t>
      </w:r>
      <w:r w:rsidRPr="004C1178">
        <w:rPr>
          <w:color w:val="333333"/>
        </w:rPr>
        <w:t> (750–1200 °C) для специальных сплавов и тугоплавких металлов (</w:t>
      </w:r>
      <w:proofErr w:type="spellStart"/>
      <w:r w:rsidRPr="004C1178">
        <w:rPr>
          <w:color w:val="333333"/>
        </w:rPr>
        <w:t>Mo</w:t>
      </w:r>
      <w:proofErr w:type="spellEnd"/>
      <w:r w:rsidRPr="004C1178">
        <w:rPr>
          <w:color w:val="333333"/>
        </w:rPr>
        <w:t xml:space="preserve">, W, </w:t>
      </w:r>
      <w:proofErr w:type="spellStart"/>
      <w:r w:rsidRPr="004C1178">
        <w:rPr>
          <w:color w:val="333333"/>
        </w:rPr>
        <w:t>Nb</w:t>
      </w:r>
      <w:proofErr w:type="spellEnd"/>
      <w:r w:rsidRPr="004C1178">
        <w:rPr>
          <w:color w:val="333333"/>
        </w:rPr>
        <w:t xml:space="preserve"> и </w:t>
      </w:r>
      <w:proofErr w:type="spellStart"/>
      <w:r w:rsidRPr="004C1178">
        <w:rPr>
          <w:color w:val="333333"/>
        </w:rPr>
        <w:t>др</w:t>
      </w:r>
      <w:proofErr w:type="spellEnd"/>
      <w:r w:rsidRPr="004C1178">
        <w:rPr>
          <w:color w:val="333333"/>
        </w:rPr>
        <w:t>)</w:t>
      </w:r>
    </w:p>
    <w:p w14:paraId="3F6CA8DC" w14:textId="14102CA2" w:rsidR="00607788" w:rsidRPr="004C1178" w:rsidRDefault="00607788" w:rsidP="005332AF">
      <w:pPr>
        <w:pStyle w:val="futurismarkdown-listitem"/>
        <w:numPr>
          <w:ilvl w:val="0"/>
          <w:numId w:val="4"/>
        </w:numPr>
        <w:shd w:val="clear" w:color="auto" w:fill="FFFFFF"/>
        <w:spacing w:before="0" w:beforeAutospacing="0" w:after="120" w:afterAutospacing="0"/>
        <w:rPr>
          <w:color w:val="333333"/>
        </w:rPr>
      </w:pPr>
      <w:r w:rsidRPr="004C1178">
        <w:rPr>
          <w:rStyle w:val="a3"/>
          <w:color w:val="333333"/>
        </w:rPr>
        <w:t>Существует несколько видов азотирования</w:t>
      </w:r>
      <w:r w:rsidRPr="004C1178">
        <w:rPr>
          <w:color w:val="333333"/>
        </w:rPr>
        <w:t>:</w:t>
      </w:r>
    </w:p>
    <w:p w14:paraId="4696D6C4" w14:textId="04343C10" w:rsidR="00607788" w:rsidRPr="004C1178" w:rsidRDefault="00607788" w:rsidP="00607788">
      <w:pPr>
        <w:pStyle w:val="futurismarkdown-listitem"/>
        <w:numPr>
          <w:ilvl w:val="0"/>
          <w:numId w:val="5"/>
        </w:numPr>
        <w:shd w:val="clear" w:color="auto" w:fill="FFFFFF"/>
        <w:spacing w:before="0" w:beforeAutospacing="0" w:after="0" w:afterAutospacing="0"/>
        <w:rPr>
          <w:color w:val="333333"/>
        </w:rPr>
      </w:pPr>
      <w:r w:rsidRPr="004C1178">
        <w:rPr>
          <w:rStyle w:val="a3"/>
          <w:color w:val="333333"/>
        </w:rPr>
        <w:t>Газовое</w:t>
      </w:r>
      <w:r w:rsidRPr="004C1178">
        <w:rPr>
          <w:color w:val="333333"/>
        </w:rPr>
        <w:t>. Заготовки помещаются в камеру, где создаётся газовая среда с высоким содержанием азота. </w:t>
      </w:r>
      <w:r w:rsidRPr="004C1178">
        <w:rPr>
          <w:color w:val="333333"/>
        </w:rPr>
        <w:t xml:space="preserve"> </w:t>
      </w:r>
    </w:p>
    <w:p w14:paraId="23B9E4B0" w14:textId="1A965607" w:rsidR="00607788" w:rsidRPr="004C1178" w:rsidRDefault="00607788" w:rsidP="00607788">
      <w:pPr>
        <w:pStyle w:val="futurismarkdown-listitem"/>
        <w:numPr>
          <w:ilvl w:val="0"/>
          <w:numId w:val="5"/>
        </w:numPr>
        <w:shd w:val="clear" w:color="auto" w:fill="FFFFFF"/>
        <w:spacing w:before="0" w:after="0" w:afterAutospacing="0"/>
        <w:rPr>
          <w:color w:val="333333"/>
        </w:rPr>
      </w:pPr>
      <w:r w:rsidRPr="004C1178">
        <w:rPr>
          <w:rStyle w:val="a3"/>
          <w:color w:val="333333"/>
        </w:rPr>
        <w:t>Плазменное</w:t>
      </w:r>
      <w:r w:rsidRPr="004C1178">
        <w:rPr>
          <w:color w:val="333333"/>
        </w:rPr>
        <w:t>. Основано на ионной обработке металла в плазменной среде. Обеспечивает более равномерное распределение азота по поверхности детали. </w:t>
      </w:r>
      <w:r w:rsidRPr="004C1178">
        <w:rPr>
          <w:color w:val="333333"/>
        </w:rPr>
        <w:t xml:space="preserve"> </w:t>
      </w:r>
    </w:p>
    <w:p w14:paraId="31A19EE2" w14:textId="25CFE098" w:rsidR="00607788" w:rsidRPr="004C1178" w:rsidRDefault="00607788" w:rsidP="00901DED">
      <w:pPr>
        <w:pStyle w:val="futurismarkdown-listitem"/>
        <w:numPr>
          <w:ilvl w:val="0"/>
          <w:numId w:val="5"/>
        </w:numPr>
        <w:shd w:val="clear" w:color="auto" w:fill="FFFFFF"/>
        <w:spacing w:before="0" w:after="0" w:afterAutospacing="0"/>
      </w:pPr>
      <w:r w:rsidRPr="004C1178">
        <w:rPr>
          <w:rStyle w:val="a3"/>
          <w:color w:val="333333"/>
        </w:rPr>
        <w:t>Азотирование в соляной ванне</w:t>
      </w:r>
      <w:r w:rsidRPr="004C1178">
        <w:rPr>
          <w:color w:val="333333"/>
        </w:rPr>
        <w:t>. Материал помещается в жидкую ванну, содержащую азотную соль. При повышении температуры азот из соли попадает на поверхность детали</w:t>
      </w:r>
    </w:p>
    <w:p w14:paraId="32E7FAFD" w14:textId="0219C5BC" w:rsidR="00607788" w:rsidRPr="004C1178" w:rsidRDefault="00607788" w:rsidP="00607788">
      <w:pPr>
        <w:pStyle w:val="futurismarkdown-listitem"/>
        <w:shd w:val="clear" w:color="auto" w:fill="FFFFFF"/>
        <w:spacing w:before="0" w:after="0" w:afterAutospacing="0"/>
        <w:ind w:left="720"/>
        <w:rPr>
          <w:rStyle w:val="a3"/>
          <w:color w:val="333333"/>
        </w:rPr>
      </w:pPr>
      <w:r w:rsidRPr="004C1178">
        <w:rPr>
          <w:rStyle w:val="a3"/>
          <w:color w:val="333333"/>
        </w:rPr>
        <w:t>7</w:t>
      </w:r>
      <w:r w:rsidRPr="004C1178">
        <w:rPr>
          <w:rStyle w:val="a3"/>
          <w:color w:val="333333"/>
        </w:rPr>
        <w:t>Борирование (насыщение бором)</w:t>
      </w:r>
    </w:p>
    <w:p w14:paraId="4FBB96B3" w14:textId="77777777" w:rsidR="004C1178" w:rsidRPr="004C1178" w:rsidRDefault="004C1178" w:rsidP="004C1178">
      <w:pPr>
        <w:pStyle w:val="futurismarkdown-paragraph"/>
        <w:shd w:val="clear" w:color="auto" w:fill="FFFFFF"/>
        <w:spacing w:before="0" w:beforeAutospacing="0" w:after="0" w:afterAutospacing="0"/>
        <w:rPr>
          <w:color w:val="333333"/>
        </w:rPr>
      </w:pPr>
      <w:proofErr w:type="spellStart"/>
      <w:r w:rsidRPr="004C1178">
        <w:rPr>
          <w:rStyle w:val="a3"/>
          <w:color w:val="333333"/>
        </w:rPr>
        <w:t>Борирование</w:t>
      </w:r>
      <w:proofErr w:type="spellEnd"/>
      <w:r w:rsidRPr="004C1178">
        <w:rPr>
          <w:color w:val="333333"/>
        </w:rPr>
        <w:t> — </w:t>
      </w:r>
      <w:r w:rsidRPr="004C1178">
        <w:rPr>
          <w:rStyle w:val="a3"/>
          <w:color w:val="333333"/>
        </w:rPr>
        <w:t>процесс насыщения поверхностного слоя металлических изделий бором</w:t>
      </w:r>
      <w:r w:rsidRPr="004C1178">
        <w:rPr>
          <w:color w:val="333333"/>
        </w:rPr>
        <w:t>. Его осуществляют с целью повышения поверхностной твёрдости и износостойкости изделий, реже — их коррозионной стойкости и теплостойкости. </w:t>
      </w:r>
      <w:hyperlink r:id="rId15" w:tgtFrame="_blank" w:history="1">
        <w:r w:rsidRPr="004C1178">
          <w:rPr>
            <w:rStyle w:val="a5"/>
            <w:u w:val="none"/>
          </w:rPr>
          <w:t>2</w:t>
        </w:r>
      </w:hyperlink>
    </w:p>
    <w:p w14:paraId="6A911E0D" w14:textId="77777777" w:rsidR="004C1178" w:rsidRPr="004C1178" w:rsidRDefault="004C1178" w:rsidP="004C1178">
      <w:pPr>
        <w:pStyle w:val="futurismarkdown-paragraph"/>
        <w:shd w:val="clear" w:color="auto" w:fill="FFFFFF"/>
        <w:spacing w:before="0" w:beforeAutospacing="0" w:after="120" w:afterAutospacing="0"/>
        <w:rPr>
          <w:color w:val="333333"/>
        </w:rPr>
      </w:pPr>
      <w:r w:rsidRPr="004C1178">
        <w:rPr>
          <w:rStyle w:val="a3"/>
          <w:color w:val="333333"/>
        </w:rPr>
        <w:t xml:space="preserve">Различают три вида </w:t>
      </w:r>
      <w:proofErr w:type="spellStart"/>
      <w:r w:rsidRPr="004C1178">
        <w:rPr>
          <w:rStyle w:val="a3"/>
          <w:color w:val="333333"/>
        </w:rPr>
        <w:t>борирования</w:t>
      </w:r>
      <w:proofErr w:type="spellEnd"/>
      <w:r w:rsidRPr="004C1178">
        <w:rPr>
          <w:color w:val="333333"/>
        </w:rPr>
        <w:t>:</w:t>
      </w:r>
    </w:p>
    <w:p w14:paraId="5C3ACE6F" w14:textId="77777777" w:rsidR="004C1178" w:rsidRPr="004C1178" w:rsidRDefault="004C1178" w:rsidP="004C1178">
      <w:pPr>
        <w:pStyle w:val="futurismarkdown-listitem"/>
        <w:numPr>
          <w:ilvl w:val="0"/>
          <w:numId w:val="6"/>
        </w:numPr>
        <w:shd w:val="clear" w:color="auto" w:fill="FFFFFF"/>
        <w:spacing w:before="0" w:beforeAutospacing="0" w:after="0" w:afterAutospacing="0"/>
        <w:rPr>
          <w:color w:val="333333"/>
        </w:rPr>
      </w:pPr>
      <w:r w:rsidRPr="004C1178">
        <w:rPr>
          <w:rStyle w:val="a3"/>
          <w:color w:val="333333"/>
        </w:rPr>
        <w:t>Твёрдое (или порошковое)</w:t>
      </w:r>
      <w:r w:rsidRPr="004C1178">
        <w:rPr>
          <w:color w:val="333333"/>
        </w:rPr>
        <w:t xml:space="preserve">. Проводят в контейнерах в порошковых смесях, содержащих порошкообразный </w:t>
      </w:r>
      <w:proofErr w:type="spellStart"/>
      <w:r w:rsidRPr="004C1178">
        <w:rPr>
          <w:color w:val="333333"/>
        </w:rPr>
        <w:t>боризатор</w:t>
      </w:r>
      <w:proofErr w:type="spellEnd"/>
      <w:r w:rsidRPr="004C1178">
        <w:rPr>
          <w:color w:val="333333"/>
        </w:rPr>
        <w:t xml:space="preserve"> (аморфный бор, карбид бора, </w:t>
      </w:r>
      <w:proofErr w:type="spellStart"/>
      <w:r w:rsidRPr="004C1178">
        <w:rPr>
          <w:color w:val="333333"/>
        </w:rPr>
        <w:t>ферробор</w:t>
      </w:r>
      <w:proofErr w:type="spellEnd"/>
      <w:r w:rsidRPr="004C1178">
        <w:rPr>
          <w:color w:val="333333"/>
        </w:rPr>
        <w:t xml:space="preserve"> и другие соединения) и специальные добавки. </w:t>
      </w:r>
      <w:hyperlink r:id="rId16" w:tgtFrame="_blank" w:history="1">
        <w:r w:rsidRPr="004C1178">
          <w:rPr>
            <w:rStyle w:val="a5"/>
            <w:u w:val="none"/>
          </w:rPr>
          <w:t>2</w:t>
        </w:r>
      </w:hyperlink>
    </w:p>
    <w:p w14:paraId="570E5FE0" w14:textId="77777777" w:rsidR="004C1178" w:rsidRPr="004C1178" w:rsidRDefault="004C1178" w:rsidP="004C1178">
      <w:pPr>
        <w:pStyle w:val="futurismarkdown-listitem"/>
        <w:numPr>
          <w:ilvl w:val="0"/>
          <w:numId w:val="6"/>
        </w:numPr>
        <w:shd w:val="clear" w:color="auto" w:fill="FFFFFF"/>
        <w:spacing w:before="0" w:after="0" w:afterAutospacing="0"/>
        <w:rPr>
          <w:color w:val="333333"/>
        </w:rPr>
      </w:pPr>
      <w:r w:rsidRPr="004C1178">
        <w:rPr>
          <w:rStyle w:val="a3"/>
          <w:color w:val="333333"/>
        </w:rPr>
        <w:t>Жидкостное</w:t>
      </w:r>
      <w:r w:rsidRPr="004C1178">
        <w:rPr>
          <w:color w:val="333333"/>
        </w:rPr>
        <w:t>. Проводят при 850–1 000 °С в расплавах различных солей с введением в них борсодержащих компонентов. </w:t>
      </w:r>
      <w:hyperlink r:id="rId17" w:tgtFrame="_blank" w:history="1">
        <w:r w:rsidRPr="004C1178">
          <w:rPr>
            <w:rStyle w:val="a5"/>
            <w:u w:val="none"/>
          </w:rPr>
          <w:t>2</w:t>
        </w:r>
      </w:hyperlink>
    </w:p>
    <w:p w14:paraId="5D80EF43" w14:textId="77777777" w:rsidR="004C1178" w:rsidRPr="004C1178" w:rsidRDefault="004C1178" w:rsidP="004C1178">
      <w:pPr>
        <w:pStyle w:val="futurismarkdown-listitem"/>
        <w:numPr>
          <w:ilvl w:val="0"/>
          <w:numId w:val="6"/>
        </w:numPr>
        <w:shd w:val="clear" w:color="auto" w:fill="FFFFFF"/>
        <w:spacing w:before="0" w:after="0" w:afterAutospacing="0"/>
        <w:rPr>
          <w:color w:val="333333"/>
        </w:rPr>
      </w:pPr>
      <w:r w:rsidRPr="004C1178">
        <w:rPr>
          <w:rStyle w:val="a3"/>
          <w:color w:val="333333"/>
        </w:rPr>
        <w:t>Газовое</w:t>
      </w:r>
      <w:r w:rsidRPr="004C1178">
        <w:rPr>
          <w:color w:val="333333"/>
        </w:rPr>
        <w:t xml:space="preserve">. Проводят при термической диссоциации газообразных соединений бора — </w:t>
      </w:r>
      <w:proofErr w:type="spellStart"/>
      <w:r w:rsidRPr="004C1178">
        <w:rPr>
          <w:color w:val="333333"/>
        </w:rPr>
        <w:t>диборана</w:t>
      </w:r>
      <w:proofErr w:type="spellEnd"/>
      <w:r w:rsidRPr="004C1178">
        <w:rPr>
          <w:color w:val="333333"/>
        </w:rPr>
        <w:t xml:space="preserve"> В2Н6, трёххлористого бора BCl3 и других, обычно в смеси с водородом. </w:t>
      </w:r>
      <w:hyperlink r:id="rId18" w:tgtFrame="_blank" w:history="1">
        <w:r w:rsidRPr="004C1178">
          <w:rPr>
            <w:rStyle w:val="a5"/>
            <w:u w:val="none"/>
          </w:rPr>
          <w:t>2</w:t>
        </w:r>
      </w:hyperlink>
    </w:p>
    <w:p w14:paraId="3667C3D8" w14:textId="77777777" w:rsidR="004C1178" w:rsidRPr="004C1178" w:rsidRDefault="004C1178" w:rsidP="004C1178">
      <w:pPr>
        <w:pStyle w:val="futurismarkdown-paragraph"/>
        <w:shd w:val="clear" w:color="auto" w:fill="FFFFFF"/>
        <w:spacing w:before="0" w:beforeAutospacing="0" w:after="0" w:afterAutospacing="0"/>
        <w:rPr>
          <w:color w:val="333333"/>
        </w:rPr>
      </w:pPr>
      <w:proofErr w:type="spellStart"/>
      <w:r w:rsidRPr="004C1178">
        <w:rPr>
          <w:rStyle w:val="a3"/>
          <w:color w:val="333333"/>
        </w:rPr>
        <w:t>Борированию</w:t>
      </w:r>
      <w:proofErr w:type="spellEnd"/>
      <w:r w:rsidRPr="004C1178">
        <w:rPr>
          <w:rStyle w:val="a3"/>
          <w:color w:val="333333"/>
        </w:rPr>
        <w:t xml:space="preserve"> подвергают</w:t>
      </w:r>
      <w:r w:rsidRPr="004C1178">
        <w:rPr>
          <w:color w:val="333333"/>
        </w:rPr>
        <w:t xml:space="preserve"> втулки и штоки буровых насосов, элементы гусениц тракторов, звенья цепных пил, детали вытяжных и гибочных штампов и другие изделия, эксплуатируемые в условиях абразивного износа. Износостойкость деталей после </w:t>
      </w:r>
      <w:proofErr w:type="spellStart"/>
      <w:r w:rsidRPr="004C1178">
        <w:rPr>
          <w:color w:val="333333"/>
        </w:rPr>
        <w:t>борирования</w:t>
      </w:r>
      <w:proofErr w:type="spellEnd"/>
      <w:r w:rsidRPr="004C1178">
        <w:rPr>
          <w:color w:val="333333"/>
        </w:rPr>
        <w:t xml:space="preserve"> возрастает в 2–10 раз. </w:t>
      </w:r>
      <w:hyperlink r:id="rId19" w:tgtFrame="_blank" w:history="1">
        <w:r w:rsidRPr="004C1178">
          <w:rPr>
            <w:rStyle w:val="a5"/>
            <w:u w:val="none"/>
          </w:rPr>
          <w:t>2</w:t>
        </w:r>
      </w:hyperlink>
    </w:p>
    <w:p w14:paraId="31C36B27" w14:textId="42A88FBB" w:rsidR="00607788" w:rsidRPr="004C1178" w:rsidRDefault="004C1178" w:rsidP="00607788">
      <w:pPr>
        <w:pStyle w:val="futurismarkdown-listitem"/>
        <w:shd w:val="clear" w:color="auto" w:fill="FFFFFF"/>
        <w:spacing w:before="0" w:after="0" w:afterAutospacing="0"/>
        <w:ind w:left="720"/>
      </w:pPr>
      <w:r w:rsidRPr="004C1178">
        <w:t>8</w:t>
      </w:r>
      <w:r w:rsidRPr="004C1178">
        <w:t>Преимущества и недостатки диффузионного насыщения</w:t>
      </w:r>
    </w:p>
    <w:p w14:paraId="68242A7B" w14:textId="77777777" w:rsidR="004C1178" w:rsidRPr="004C1178" w:rsidRDefault="004C1178" w:rsidP="004C1178">
      <w:pPr>
        <w:pStyle w:val="futurismarkdown-paragraph"/>
        <w:shd w:val="clear" w:color="auto" w:fill="FFFFFF"/>
        <w:spacing w:before="0" w:beforeAutospacing="0" w:after="120" w:afterAutospacing="0"/>
        <w:rPr>
          <w:color w:val="333333"/>
        </w:rPr>
      </w:pPr>
      <w:r w:rsidRPr="004C1178">
        <w:rPr>
          <w:rStyle w:val="a3"/>
          <w:color w:val="333333"/>
        </w:rPr>
        <w:t>Преимущества диффузионного насыщения металлов</w:t>
      </w:r>
      <w:r w:rsidRPr="004C1178">
        <w:rPr>
          <w:color w:val="333333"/>
        </w:rPr>
        <w:t>:</w:t>
      </w:r>
    </w:p>
    <w:p w14:paraId="4E7E9E3A" w14:textId="77777777" w:rsidR="004C1178" w:rsidRPr="004C1178" w:rsidRDefault="004C1178" w:rsidP="004C1178">
      <w:pPr>
        <w:pStyle w:val="futurismarkdown-listitem"/>
        <w:numPr>
          <w:ilvl w:val="0"/>
          <w:numId w:val="7"/>
        </w:numPr>
        <w:shd w:val="clear" w:color="auto" w:fill="FFFFFF"/>
        <w:spacing w:before="0" w:beforeAutospacing="0" w:after="0" w:afterAutospacing="0"/>
        <w:rPr>
          <w:color w:val="333333"/>
        </w:rPr>
      </w:pPr>
      <w:r w:rsidRPr="004C1178">
        <w:rPr>
          <w:color w:val="333333"/>
        </w:rPr>
        <w:t>повышение износостойкости и коррозионной стойкости обработанных поверхностей; </w:t>
      </w:r>
      <w:hyperlink r:id="rId20" w:tgtFrame="_blank" w:history="1">
        <w:r w:rsidRPr="004C1178">
          <w:rPr>
            <w:rStyle w:val="a5"/>
          </w:rPr>
          <w:t>3</w:t>
        </w:r>
      </w:hyperlink>
    </w:p>
    <w:p w14:paraId="6A890656" w14:textId="77777777" w:rsidR="004C1178" w:rsidRPr="004C1178" w:rsidRDefault="004C1178" w:rsidP="004C1178">
      <w:pPr>
        <w:pStyle w:val="futurismarkdown-listitem"/>
        <w:numPr>
          <w:ilvl w:val="0"/>
          <w:numId w:val="7"/>
        </w:numPr>
        <w:shd w:val="clear" w:color="auto" w:fill="FFFFFF"/>
        <w:spacing w:before="0" w:after="0" w:afterAutospacing="0"/>
        <w:rPr>
          <w:color w:val="333333"/>
        </w:rPr>
      </w:pPr>
      <w:r w:rsidRPr="004C1178">
        <w:rPr>
          <w:color w:val="333333"/>
        </w:rPr>
        <w:t>возможность получения сложных химических составов покрытий, что позволяет адаптировать их под конкретные условия эксплуатации; </w:t>
      </w:r>
      <w:hyperlink r:id="rId21" w:tgtFrame="_blank" w:history="1">
        <w:r w:rsidRPr="004C1178">
          <w:rPr>
            <w:rStyle w:val="a5"/>
          </w:rPr>
          <w:t>3</w:t>
        </w:r>
      </w:hyperlink>
    </w:p>
    <w:p w14:paraId="25C50755" w14:textId="77777777" w:rsidR="004C1178" w:rsidRPr="004C1178" w:rsidRDefault="004C1178" w:rsidP="004C1178">
      <w:pPr>
        <w:pStyle w:val="futurismarkdown-listitem"/>
        <w:numPr>
          <w:ilvl w:val="0"/>
          <w:numId w:val="7"/>
        </w:numPr>
        <w:shd w:val="clear" w:color="auto" w:fill="FFFFFF"/>
        <w:spacing w:before="0" w:after="0" w:afterAutospacing="0"/>
        <w:rPr>
          <w:color w:val="333333"/>
        </w:rPr>
      </w:pPr>
      <w:r w:rsidRPr="004C1178">
        <w:rPr>
          <w:color w:val="333333"/>
        </w:rPr>
        <w:t>уменьшение вероятности образования трещин и слоистых структур на поверхности деталей; </w:t>
      </w:r>
      <w:hyperlink r:id="rId22" w:tgtFrame="_blank" w:history="1">
        <w:r w:rsidRPr="004C1178">
          <w:rPr>
            <w:rStyle w:val="a5"/>
          </w:rPr>
          <w:t>3</w:t>
        </w:r>
      </w:hyperlink>
    </w:p>
    <w:p w14:paraId="12B7058C" w14:textId="77777777" w:rsidR="004C1178" w:rsidRPr="004C1178" w:rsidRDefault="004C1178" w:rsidP="004C1178">
      <w:pPr>
        <w:pStyle w:val="futurismarkdown-listitem"/>
        <w:numPr>
          <w:ilvl w:val="0"/>
          <w:numId w:val="7"/>
        </w:numPr>
        <w:shd w:val="clear" w:color="auto" w:fill="FFFFFF"/>
        <w:spacing w:before="0" w:after="0" w:afterAutospacing="0"/>
        <w:rPr>
          <w:color w:val="333333"/>
        </w:rPr>
      </w:pPr>
      <w:r w:rsidRPr="004C1178">
        <w:rPr>
          <w:color w:val="333333"/>
        </w:rPr>
        <w:t>способность обработки деталей сложной формы и различных размеров благодаря равномерному распределению диффузионного слоя. </w:t>
      </w:r>
      <w:hyperlink r:id="rId23" w:tgtFrame="_blank" w:history="1">
        <w:r w:rsidRPr="004C1178">
          <w:rPr>
            <w:rStyle w:val="a5"/>
          </w:rPr>
          <w:t>3</w:t>
        </w:r>
      </w:hyperlink>
    </w:p>
    <w:p w14:paraId="125C9225" w14:textId="77777777" w:rsidR="004C1178" w:rsidRPr="004C1178" w:rsidRDefault="004C1178" w:rsidP="004C1178">
      <w:pPr>
        <w:pStyle w:val="futurismarkdown-paragraph"/>
        <w:shd w:val="clear" w:color="auto" w:fill="FFFFFF"/>
        <w:spacing w:before="0" w:beforeAutospacing="0" w:after="120" w:afterAutospacing="0"/>
        <w:rPr>
          <w:color w:val="333333"/>
        </w:rPr>
      </w:pPr>
      <w:r w:rsidRPr="004C1178">
        <w:rPr>
          <w:rStyle w:val="a3"/>
          <w:color w:val="333333"/>
        </w:rPr>
        <w:t>Недостатки диффузионного насыщения металлов</w:t>
      </w:r>
      <w:r w:rsidRPr="004C1178">
        <w:rPr>
          <w:color w:val="333333"/>
        </w:rPr>
        <w:t>:</w:t>
      </w:r>
    </w:p>
    <w:p w14:paraId="045F5775" w14:textId="77777777" w:rsidR="004C1178" w:rsidRPr="004C1178" w:rsidRDefault="004C1178" w:rsidP="004C1178">
      <w:pPr>
        <w:pStyle w:val="futurismarkdown-listitem"/>
        <w:numPr>
          <w:ilvl w:val="0"/>
          <w:numId w:val="8"/>
        </w:numPr>
        <w:shd w:val="clear" w:color="auto" w:fill="FFFFFF"/>
        <w:spacing w:before="0" w:beforeAutospacing="0" w:after="0" w:afterAutospacing="0"/>
        <w:rPr>
          <w:color w:val="333333"/>
        </w:rPr>
      </w:pPr>
      <w:r w:rsidRPr="004C1178">
        <w:rPr>
          <w:color w:val="333333"/>
        </w:rPr>
        <w:t>низкая скорость диффузии, требующая продолжительного времени обработки; </w:t>
      </w:r>
      <w:hyperlink r:id="rId24" w:tgtFrame="_blank" w:history="1">
        <w:r w:rsidRPr="004C1178">
          <w:rPr>
            <w:rStyle w:val="a5"/>
          </w:rPr>
          <w:t>3</w:t>
        </w:r>
      </w:hyperlink>
    </w:p>
    <w:p w14:paraId="58AAD7F4" w14:textId="77777777" w:rsidR="004C1178" w:rsidRPr="004C1178" w:rsidRDefault="004C1178" w:rsidP="004C1178">
      <w:pPr>
        <w:pStyle w:val="futurismarkdown-listitem"/>
        <w:numPr>
          <w:ilvl w:val="0"/>
          <w:numId w:val="8"/>
        </w:numPr>
        <w:shd w:val="clear" w:color="auto" w:fill="FFFFFF"/>
        <w:spacing w:before="0" w:after="0" w:afterAutospacing="0"/>
        <w:rPr>
          <w:color w:val="333333"/>
        </w:rPr>
      </w:pPr>
      <w:r w:rsidRPr="004C1178">
        <w:rPr>
          <w:color w:val="333333"/>
        </w:rPr>
        <w:lastRenderedPageBreak/>
        <w:t>значительные затраты энергии для поддержания высоких температур; </w:t>
      </w:r>
      <w:hyperlink r:id="rId25" w:tgtFrame="_blank" w:history="1">
        <w:r w:rsidRPr="004C1178">
          <w:rPr>
            <w:rStyle w:val="a5"/>
          </w:rPr>
          <w:t>3</w:t>
        </w:r>
      </w:hyperlink>
    </w:p>
    <w:p w14:paraId="2D2B8B2D" w14:textId="77777777" w:rsidR="004C1178" w:rsidRPr="004C1178" w:rsidRDefault="004C1178" w:rsidP="004C1178">
      <w:pPr>
        <w:pStyle w:val="futurismarkdown-listitem"/>
        <w:numPr>
          <w:ilvl w:val="0"/>
          <w:numId w:val="8"/>
        </w:numPr>
        <w:shd w:val="clear" w:color="auto" w:fill="FFFFFF"/>
        <w:spacing w:before="0" w:after="0" w:afterAutospacing="0"/>
        <w:rPr>
          <w:color w:val="333333"/>
        </w:rPr>
      </w:pPr>
      <w:r w:rsidRPr="004C1178">
        <w:rPr>
          <w:color w:val="333333"/>
        </w:rPr>
        <w:t>деформация детали из-за высокого нагрева; </w:t>
      </w:r>
      <w:hyperlink r:id="rId26" w:tgtFrame="_blank" w:history="1">
        <w:r w:rsidRPr="004C1178">
          <w:rPr>
            <w:rStyle w:val="a5"/>
          </w:rPr>
          <w:t>3</w:t>
        </w:r>
      </w:hyperlink>
    </w:p>
    <w:p w14:paraId="7A870786" w14:textId="77777777" w:rsidR="004C1178" w:rsidRPr="004C1178" w:rsidRDefault="004C1178" w:rsidP="004C1178">
      <w:pPr>
        <w:pStyle w:val="futurismarkdown-listitem"/>
        <w:numPr>
          <w:ilvl w:val="0"/>
          <w:numId w:val="8"/>
        </w:numPr>
        <w:shd w:val="clear" w:color="auto" w:fill="FFFFFF"/>
        <w:spacing w:before="0" w:after="0" w:afterAutospacing="0"/>
        <w:rPr>
          <w:color w:val="333333"/>
        </w:rPr>
      </w:pPr>
      <w:r w:rsidRPr="004C1178">
        <w:rPr>
          <w:color w:val="333333"/>
        </w:rPr>
        <w:t>полученный защитный слой уступает по характеристикам слоям, созданным менее затратными методами. </w:t>
      </w:r>
      <w:hyperlink r:id="rId27" w:tgtFrame="_blank" w:history="1">
        <w:r w:rsidRPr="004C1178">
          <w:rPr>
            <w:rStyle w:val="a5"/>
          </w:rPr>
          <w:t>3</w:t>
        </w:r>
      </w:hyperlink>
    </w:p>
    <w:p w14:paraId="236AD75A" w14:textId="77777777" w:rsidR="004C1178" w:rsidRPr="004C1178" w:rsidRDefault="004C1178" w:rsidP="004C1178">
      <w:pPr>
        <w:pStyle w:val="futurismarkdown-listitem"/>
        <w:shd w:val="clear" w:color="auto" w:fill="FFFFFF"/>
        <w:spacing w:after="0"/>
        <w:ind w:left="720"/>
      </w:pPr>
      <w:r w:rsidRPr="004C1178">
        <w:t>9</w:t>
      </w:r>
      <w:r w:rsidRPr="004C1178">
        <w:t xml:space="preserve"> Диффузионное насыщение — эффективный метод улучшения свойств поверхности металлических деталей.</w:t>
      </w:r>
    </w:p>
    <w:p w14:paraId="54D46A57" w14:textId="77777777" w:rsidR="004C1178" w:rsidRPr="004C1178" w:rsidRDefault="004C1178" w:rsidP="004C1178">
      <w:pPr>
        <w:pStyle w:val="futurismarkdown-listitem"/>
        <w:shd w:val="clear" w:color="auto" w:fill="FFFFFF"/>
        <w:spacing w:after="0"/>
        <w:ind w:left="720"/>
      </w:pPr>
      <w:r w:rsidRPr="004C1178">
        <w:t>•   Выбор метода определяется требованиями к эксплуатационным характеристикам детали и условиями ее работы.</w:t>
      </w:r>
    </w:p>
    <w:p w14:paraId="579EDE63" w14:textId="740072DB" w:rsidR="004C1178" w:rsidRPr="004C1178" w:rsidRDefault="004C1178" w:rsidP="004C1178">
      <w:pPr>
        <w:pStyle w:val="futurismarkdown-listitem"/>
        <w:shd w:val="clear" w:color="auto" w:fill="FFFFFF"/>
        <w:spacing w:before="0" w:after="0" w:afterAutospacing="0"/>
        <w:ind w:left="720"/>
      </w:pPr>
      <w:r w:rsidRPr="004C1178">
        <w:t>•   Дальнейшее развитие методов диффузионного насыщения связано с поиском новых насыщающих сред и интенсификацией процессов.</w:t>
      </w:r>
    </w:p>
    <w:sectPr w:rsidR="004C1178" w:rsidRPr="004C11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959B1"/>
    <w:multiLevelType w:val="multilevel"/>
    <w:tmpl w:val="6E680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8800BD9"/>
    <w:multiLevelType w:val="multilevel"/>
    <w:tmpl w:val="65CEF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3F1635"/>
    <w:multiLevelType w:val="multilevel"/>
    <w:tmpl w:val="599E8D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1585EED"/>
    <w:multiLevelType w:val="multilevel"/>
    <w:tmpl w:val="F9582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17594A"/>
    <w:multiLevelType w:val="multilevel"/>
    <w:tmpl w:val="696006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10A4555"/>
    <w:multiLevelType w:val="multilevel"/>
    <w:tmpl w:val="1ACC5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3A936BB"/>
    <w:multiLevelType w:val="multilevel"/>
    <w:tmpl w:val="CDDC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B47300C"/>
    <w:multiLevelType w:val="multilevel"/>
    <w:tmpl w:val="DB0C1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5"/>
  </w:num>
  <w:num w:numId="4">
    <w:abstractNumId w:val="7"/>
  </w:num>
  <w:num w:numId="5">
    <w:abstractNumId w:val="6"/>
  </w:num>
  <w:num w:numId="6">
    <w:abstractNumId w:val="2"/>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10A7"/>
    <w:rsid w:val="00206D86"/>
    <w:rsid w:val="002B03C1"/>
    <w:rsid w:val="004C1178"/>
    <w:rsid w:val="00607788"/>
    <w:rsid w:val="007E10A7"/>
    <w:rsid w:val="00AE1BD2"/>
    <w:rsid w:val="00D02C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EF427"/>
  <w15:chartTrackingRefBased/>
  <w15:docId w15:val="{0ECB5B1F-0F2B-4BC4-AACD-CFA811F0A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2B03C1"/>
    <w:rPr>
      <w:b/>
      <w:bCs/>
    </w:rPr>
  </w:style>
  <w:style w:type="paragraph" w:styleId="a4">
    <w:name w:val="Normal (Web)"/>
    <w:basedOn w:val="a"/>
    <w:uiPriority w:val="99"/>
    <w:semiHidden/>
    <w:unhideWhenUsed/>
    <w:rsid w:val="00AE1BD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uturismarkdown-paragraph">
    <w:name w:val="futurismarkdown-paragraph"/>
    <w:basedOn w:val="a"/>
    <w:rsid w:val="00AE1BD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semiHidden/>
    <w:unhideWhenUsed/>
    <w:rsid w:val="00AE1BD2"/>
    <w:rPr>
      <w:color w:val="0000FF"/>
      <w:u w:val="single"/>
    </w:rPr>
  </w:style>
  <w:style w:type="paragraph" w:customStyle="1" w:styleId="futurismarkdown-listitem">
    <w:name w:val="futurismarkdown-listitem"/>
    <w:basedOn w:val="a"/>
    <w:rsid w:val="0060778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934523">
      <w:bodyDiv w:val="1"/>
      <w:marLeft w:val="0"/>
      <w:marRight w:val="0"/>
      <w:marTop w:val="0"/>
      <w:marBottom w:val="0"/>
      <w:divBdr>
        <w:top w:val="none" w:sz="0" w:space="0" w:color="auto"/>
        <w:left w:val="none" w:sz="0" w:space="0" w:color="auto"/>
        <w:bottom w:val="none" w:sz="0" w:space="0" w:color="auto"/>
        <w:right w:val="none" w:sz="0" w:space="0" w:color="auto"/>
      </w:divBdr>
    </w:div>
    <w:div w:id="183174341">
      <w:bodyDiv w:val="1"/>
      <w:marLeft w:val="0"/>
      <w:marRight w:val="0"/>
      <w:marTop w:val="0"/>
      <w:marBottom w:val="0"/>
      <w:divBdr>
        <w:top w:val="none" w:sz="0" w:space="0" w:color="auto"/>
        <w:left w:val="none" w:sz="0" w:space="0" w:color="auto"/>
        <w:bottom w:val="none" w:sz="0" w:space="0" w:color="auto"/>
        <w:right w:val="none" w:sz="0" w:space="0" w:color="auto"/>
      </w:divBdr>
    </w:div>
    <w:div w:id="422148640">
      <w:bodyDiv w:val="1"/>
      <w:marLeft w:val="0"/>
      <w:marRight w:val="0"/>
      <w:marTop w:val="0"/>
      <w:marBottom w:val="0"/>
      <w:divBdr>
        <w:top w:val="none" w:sz="0" w:space="0" w:color="auto"/>
        <w:left w:val="none" w:sz="0" w:space="0" w:color="auto"/>
        <w:bottom w:val="none" w:sz="0" w:space="0" w:color="auto"/>
        <w:right w:val="none" w:sz="0" w:space="0" w:color="auto"/>
      </w:divBdr>
    </w:div>
    <w:div w:id="487941195">
      <w:bodyDiv w:val="1"/>
      <w:marLeft w:val="0"/>
      <w:marRight w:val="0"/>
      <w:marTop w:val="0"/>
      <w:marBottom w:val="0"/>
      <w:divBdr>
        <w:top w:val="none" w:sz="0" w:space="0" w:color="auto"/>
        <w:left w:val="none" w:sz="0" w:space="0" w:color="auto"/>
        <w:bottom w:val="none" w:sz="0" w:space="0" w:color="auto"/>
        <w:right w:val="none" w:sz="0" w:space="0" w:color="auto"/>
      </w:divBdr>
    </w:div>
    <w:div w:id="834297451">
      <w:bodyDiv w:val="1"/>
      <w:marLeft w:val="0"/>
      <w:marRight w:val="0"/>
      <w:marTop w:val="0"/>
      <w:marBottom w:val="0"/>
      <w:divBdr>
        <w:top w:val="none" w:sz="0" w:space="0" w:color="auto"/>
        <w:left w:val="none" w:sz="0" w:space="0" w:color="auto"/>
        <w:bottom w:val="none" w:sz="0" w:space="0" w:color="auto"/>
        <w:right w:val="none" w:sz="0" w:space="0" w:color="auto"/>
      </w:divBdr>
    </w:div>
    <w:div w:id="1227645640">
      <w:bodyDiv w:val="1"/>
      <w:marLeft w:val="0"/>
      <w:marRight w:val="0"/>
      <w:marTop w:val="0"/>
      <w:marBottom w:val="0"/>
      <w:divBdr>
        <w:top w:val="none" w:sz="0" w:space="0" w:color="auto"/>
        <w:left w:val="none" w:sz="0" w:space="0" w:color="auto"/>
        <w:bottom w:val="none" w:sz="0" w:space="0" w:color="auto"/>
        <w:right w:val="none" w:sz="0" w:space="0" w:color="auto"/>
      </w:divBdr>
    </w:div>
    <w:div w:id="1353646264">
      <w:bodyDiv w:val="1"/>
      <w:marLeft w:val="0"/>
      <w:marRight w:val="0"/>
      <w:marTop w:val="0"/>
      <w:marBottom w:val="0"/>
      <w:divBdr>
        <w:top w:val="none" w:sz="0" w:space="0" w:color="auto"/>
        <w:left w:val="none" w:sz="0" w:space="0" w:color="auto"/>
        <w:bottom w:val="none" w:sz="0" w:space="0" w:color="auto"/>
        <w:right w:val="none" w:sz="0" w:space="0" w:color="auto"/>
      </w:divBdr>
    </w:div>
    <w:div w:id="1599211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etall.ru/blog/tehnologija-cementacii-stali/" TargetMode="External"/><Relationship Id="rId13" Type="http://schemas.openxmlformats.org/officeDocument/2006/relationships/hyperlink" Target="https://ru.wikipedia.org/wiki/%D0%90%D0%B7%D0%BE%D1%82%D0%B8%D1%80%D0%BE%D0%B2%D0%B0%D0%BD%D0%B8%D0%B5" TargetMode="External"/><Relationship Id="rId18" Type="http://schemas.openxmlformats.org/officeDocument/2006/relationships/hyperlink" Target="https://lib.sgugit.ru/IRBISFULLTEXT/UMK/200200/4%20%D1%81%D0%B5%D0%BC%D0%B5%D1%81%D1%82%D1%80/%D0%9C%D0%B0%D1%82%D0%B5%D1%80%D0%B8%D0%B0%D0%BB%D0%BE%D0%B2%D0%B5%D0%B4%D0%B5%D0%BD%D0%B8%D0%B5/200200%20%D0%9C%D0%90%D0%A2%D0%95%D0%A0%D0%98%D0%90%D0%9B%D0%9E%D0%92%D0%95%D0%94%D0%95%D0%9D%D0%98%D0%95%20%D0%98%20%D0%A2%D0%95%D0%A5%D0%9D%D0%9E%D0%9B%D0%9E%D0%93%D0%98%D0%AF%20%D0%9C%D0%90%D0%A2%D0%95%D0%A0%D0%98%D0%90%D0%9B%D0%9E%D0%92%20%20%D0%9C%D0%B0%D1%82%D0%B5%D1%80%D0%B8%D0%B0%D0%BB%D0%BE%D0%B2%D0%B5%D0%B4%D0%B5%D0%BD%D0%B8%D0%B5%202008/g95.html" TargetMode="External"/><Relationship Id="rId26" Type="http://schemas.openxmlformats.org/officeDocument/2006/relationships/hyperlink" Target="https://metalloprokat.com/page/news/id/tekhnologiia-diffuzionnoi-metallizatsii-i-ee-vidy-r/" TargetMode="External"/><Relationship Id="rId3" Type="http://schemas.openxmlformats.org/officeDocument/2006/relationships/settings" Target="settings.xml"/><Relationship Id="rId21" Type="http://schemas.openxmlformats.org/officeDocument/2006/relationships/hyperlink" Target="https://metalloprokat.com/page/news/id/tekhnologiia-diffuzionnoi-metallizatsii-i-ee-vidy-r/" TargetMode="External"/><Relationship Id="rId7" Type="http://schemas.openxmlformats.org/officeDocument/2006/relationships/hyperlink" Target="https://e-metall.ru/blog/tehnologija-cementacii-stali/" TargetMode="External"/><Relationship Id="rId12" Type="http://schemas.openxmlformats.org/officeDocument/2006/relationships/hyperlink" Target="https://old.bigenc.ru/technology_and_technique/text/4674584" TargetMode="External"/><Relationship Id="rId17" Type="http://schemas.openxmlformats.org/officeDocument/2006/relationships/hyperlink" Target="https://lib.sgugit.ru/IRBISFULLTEXT/UMK/200200/4%20%D1%81%D0%B5%D0%BC%D0%B5%D1%81%D1%82%D1%80/%D0%9C%D0%B0%D1%82%D0%B5%D1%80%D0%B8%D0%B0%D0%BB%D0%BE%D0%B2%D0%B5%D0%B4%D0%B5%D0%BD%D0%B8%D0%B5/200200%20%D0%9C%D0%90%D0%A2%D0%95%D0%A0%D0%98%D0%90%D0%9B%D0%9E%D0%92%D0%95%D0%94%D0%95%D0%9D%D0%98%D0%95%20%D0%98%20%D0%A2%D0%95%D0%A5%D0%9D%D0%9E%D0%9B%D0%9E%D0%93%D0%98%D0%AF%20%D0%9C%D0%90%D0%A2%D0%95%D0%A0%D0%98%D0%90%D0%9B%D0%9E%D0%92%20%20%D0%9C%D0%B0%D1%82%D0%B5%D1%80%D0%B8%D0%B0%D0%BB%D0%BE%D0%B2%D0%B5%D0%B4%D0%B5%D0%BD%D0%B8%D0%B5%202008/g95.html" TargetMode="External"/><Relationship Id="rId25" Type="http://schemas.openxmlformats.org/officeDocument/2006/relationships/hyperlink" Target="https://metalloprokat.com/page/news/id/tekhnologiia-diffuzionnoi-metallizatsii-i-ee-vidy-r/" TargetMode="External"/><Relationship Id="rId2" Type="http://schemas.openxmlformats.org/officeDocument/2006/relationships/styles" Target="styles.xml"/><Relationship Id="rId16" Type="http://schemas.openxmlformats.org/officeDocument/2006/relationships/hyperlink" Target="https://lib.sgugit.ru/IRBISFULLTEXT/UMK/200200/4%20%D1%81%D0%B5%D0%BC%D0%B5%D1%81%D1%82%D1%80/%D0%9C%D0%B0%D1%82%D0%B5%D1%80%D0%B8%D0%B0%D0%BB%D0%BE%D0%B2%D0%B5%D0%B4%D0%B5%D0%BD%D0%B8%D0%B5/200200%20%D0%9C%D0%90%D0%A2%D0%95%D0%A0%D0%98%D0%90%D0%9B%D0%9E%D0%92%D0%95%D0%94%D0%95%D0%9D%D0%98%D0%95%20%D0%98%20%D0%A2%D0%95%D0%A5%D0%9D%D0%9E%D0%9B%D0%9E%D0%93%D0%98%D0%AF%20%D0%9C%D0%90%D0%A2%D0%95%D0%A0%D0%98%D0%90%D0%9B%D0%9E%D0%92%20%20%D0%9C%D0%B0%D1%82%D0%B5%D1%80%D0%B8%D0%B0%D0%BB%D0%BE%D0%B2%D0%B5%D0%B4%D0%B5%D0%BD%D0%B8%D0%B5%202008/g95.html" TargetMode="External"/><Relationship Id="rId20" Type="http://schemas.openxmlformats.org/officeDocument/2006/relationships/hyperlink" Target="https://metalloprokat.com/page/news/id/tekhnologiia-diffuzionnoi-metallizatsii-i-ee-vidy-r/"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e-metall.ru/blog/tehnologija-cementacii-stali/" TargetMode="External"/><Relationship Id="rId11" Type="http://schemas.openxmlformats.org/officeDocument/2006/relationships/hyperlink" Target="https://e-metall.ru/blog/tehnologija-cementacii-stali/" TargetMode="External"/><Relationship Id="rId24" Type="http://schemas.openxmlformats.org/officeDocument/2006/relationships/hyperlink" Target="https://metalloprokat.com/page/news/id/tekhnologiia-diffuzionnoi-metallizatsii-i-ee-vidy-r/" TargetMode="External"/><Relationship Id="rId5" Type="http://schemas.openxmlformats.org/officeDocument/2006/relationships/hyperlink" Target="https://apni.ru/article/202-tsementatsiya-stalej" TargetMode="External"/><Relationship Id="rId15" Type="http://schemas.openxmlformats.org/officeDocument/2006/relationships/hyperlink" Target="https://lib.sgugit.ru/IRBISFULLTEXT/UMK/200200/4%20%D1%81%D0%B5%D0%BC%D0%B5%D1%81%D1%82%D1%80/%D0%9C%D0%B0%D1%82%D0%B5%D1%80%D0%B8%D0%B0%D0%BB%D0%BE%D0%B2%D0%B5%D0%B4%D0%B5%D0%BD%D0%B8%D0%B5/200200%20%D0%9C%D0%90%D0%A2%D0%95%D0%A0%D0%98%D0%90%D0%9B%D0%9E%D0%92%D0%95%D0%94%D0%95%D0%9D%D0%98%D0%95%20%D0%98%20%D0%A2%D0%95%D0%A5%D0%9D%D0%9E%D0%9B%D0%9E%D0%93%D0%98%D0%AF%20%D0%9C%D0%90%D0%A2%D0%95%D0%A0%D0%98%D0%90%D0%9B%D0%9E%D0%92%20%20%D0%9C%D0%B0%D1%82%D0%B5%D1%80%D0%B8%D0%B0%D0%BB%D0%BE%D0%B2%D0%B5%D0%B4%D0%B5%D0%BD%D0%B8%D0%B5%202008/g95.html" TargetMode="External"/><Relationship Id="rId23" Type="http://schemas.openxmlformats.org/officeDocument/2006/relationships/hyperlink" Target="https://metalloprokat.com/page/news/id/tekhnologiia-diffuzionnoi-metallizatsii-i-ee-vidy-r/" TargetMode="External"/><Relationship Id="rId28" Type="http://schemas.openxmlformats.org/officeDocument/2006/relationships/fontTable" Target="fontTable.xml"/><Relationship Id="rId10" Type="http://schemas.openxmlformats.org/officeDocument/2006/relationships/hyperlink" Target="https://e-metall.ru/blog/tehnologija-cementacii-stali/" TargetMode="External"/><Relationship Id="rId19" Type="http://schemas.openxmlformats.org/officeDocument/2006/relationships/hyperlink" Target="https://lib.sgugit.ru/IRBISFULLTEXT/UMK/200200/4%20%D1%81%D0%B5%D0%BC%D0%B5%D1%81%D1%82%D1%80/%D0%9C%D0%B0%D1%82%D0%B5%D1%80%D0%B8%D0%B0%D0%BB%D0%BE%D0%B2%D0%B5%D0%B4%D0%B5%D0%BD%D0%B8%D0%B5/200200%20%D0%9C%D0%90%D0%A2%D0%95%D0%A0%D0%98%D0%90%D0%9B%D0%9E%D0%92%D0%95%D0%94%D0%95%D0%9D%D0%98%D0%95%20%D0%98%20%D0%A2%D0%95%D0%A5%D0%9D%D0%9E%D0%9B%D0%9E%D0%93%D0%98%D0%AF%20%D0%9C%D0%90%D0%A2%D0%95%D0%A0%D0%98%D0%90%D0%9B%D0%9E%D0%92%20%20%D0%9C%D0%B0%D1%82%D0%B5%D1%80%D0%B8%D0%B0%D0%BB%D0%BE%D0%B2%D0%B5%D0%B4%D0%B5%D0%BD%D0%B8%D0%B5%202008/g95.html" TargetMode="External"/><Relationship Id="rId4" Type="http://schemas.openxmlformats.org/officeDocument/2006/relationships/webSettings" Target="webSettings.xml"/><Relationship Id="rId9" Type="http://schemas.openxmlformats.org/officeDocument/2006/relationships/hyperlink" Target="https://e-metall.ru/blog/tehnologija-cementacii-stali/" TargetMode="External"/><Relationship Id="rId14" Type="http://schemas.openxmlformats.org/officeDocument/2006/relationships/hyperlink" Target="https://bigenc.ru/c/azotirovanie-038982" TargetMode="External"/><Relationship Id="rId22" Type="http://schemas.openxmlformats.org/officeDocument/2006/relationships/hyperlink" Target="https://metalloprokat.com/page/news/id/tekhnologiia-diffuzionnoi-metallizatsii-i-ee-vidy-r/" TargetMode="External"/><Relationship Id="rId27" Type="http://schemas.openxmlformats.org/officeDocument/2006/relationships/hyperlink" Target="https://metalloprokat.com/page/news/id/tekhnologiia-diffuzionnoi-metallizatsii-i-ee-vidy-r/"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493</TotalTime>
  <Pages>4</Pages>
  <Words>2070</Words>
  <Characters>11805</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Чуланова Анастасия Владимировна</dc:creator>
  <cp:keywords/>
  <dc:description/>
  <cp:lastModifiedBy>Чуланова Анастасия Владимировна</cp:lastModifiedBy>
  <cp:revision>2</cp:revision>
  <dcterms:created xsi:type="dcterms:W3CDTF">2025-03-26T08:42:00Z</dcterms:created>
  <dcterms:modified xsi:type="dcterms:W3CDTF">2025-03-26T16:55:00Z</dcterms:modified>
</cp:coreProperties>
</file>