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BC30A" w14:textId="34BB52DA" w:rsidR="00795132" w:rsidRPr="0064539F" w:rsidRDefault="00DD3851" w:rsidP="00DD385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539F">
        <w:rPr>
          <w:rFonts w:ascii="Times New Roman" w:hAnsi="Times New Roman" w:cs="Times New Roman"/>
          <w:b/>
          <w:bCs/>
          <w:sz w:val="28"/>
          <w:szCs w:val="28"/>
        </w:rPr>
        <w:t xml:space="preserve">Роль питания в подготовке </w:t>
      </w:r>
      <w:r w:rsidRPr="0064539F">
        <w:rPr>
          <w:rFonts w:ascii="Times New Roman" w:hAnsi="Times New Roman" w:cs="Times New Roman"/>
          <w:b/>
          <w:bCs/>
          <w:sz w:val="28"/>
          <w:szCs w:val="28"/>
        </w:rPr>
        <w:t>высококвалифицированных спортсменов</w:t>
      </w:r>
    </w:p>
    <w:p w14:paraId="2986C8EC" w14:textId="03E81C2D" w:rsidR="0064539F" w:rsidRP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  <w:r w:rsidRPr="0064539F">
        <w:rPr>
          <w:rFonts w:ascii="Times New Roman" w:hAnsi="Times New Roman" w:cs="Times New Roman"/>
          <w:sz w:val="28"/>
          <w:szCs w:val="28"/>
        </w:rPr>
        <w:t>Особенности питания спортсменов</w:t>
      </w:r>
    </w:p>
    <w:p w14:paraId="32D6C606" w14:textId="77777777" w:rsidR="0064539F" w:rsidRP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  <w:r w:rsidRPr="0064539F">
        <w:rPr>
          <w:rFonts w:ascii="Times New Roman" w:hAnsi="Times New Roman" w:cs="Times New Roman"/>
          <w:sz w:val="28"/>
          <w:szCs w:val="28"/>
        </w:rPr>
        <w:t xml:space="preserve">Роль питания в подготовке высококвалифицированных спортсменов трудно переоценить. Уровень рекордов современного спорта требует и соответствующей подготовки спортсменов. Повышение тренировочных нагрузок и интенсификация соревновательной деятельности, частая смена климатических условий и временных поясов, проведение тренировок в среднегорье, а также повышение технической оснащенности спортсменов </w:t>
      </w:r>
      <w:proofErr w:type="gramStart"/>
      <w:r w:rsidRPr="0064539F">
        <w:rPr>
          <w:rFonts w:ascii="Times New Roman" w:hAnsi="Times New Roman" w:cs="Times New Roman"/>
          <w:sz w:val="28"/>
          <w:szCs w:val="28"/>
        </w:rPr>
        <w:t>- все это</w:t>
      </w:r>
      <w:proofErr w:type="gramEnd"/>
      <w:r w:rsidRPr="0064539F">
        <w:rPr>
          <w:rFonts w:ascii="Times New Roman" w:hAnsi="Times New Roman" w:cs="Times New Roman"/>
          <w:sz w:val="28"/>
          <w:szCs w:val="28"/>
        </w:rPr>
        <w:t xml:space="preserve"> входит в понятие спорта высших достижений и требует от спортсменов колоссального напряжения физических и моральных сил. Одним из важнейших компонентов обеспечения высокого уровня функционального состояния спортсменов является рациональное сбалансированное питание. Диеты, рекомендованные для спортсменов различных дисциплин, составлены с учетом этапа подготовки, времени года (в зимнее время потребность в энергии выше приблизительно на 10 %) и климатических условий, а также возраста, пола, веса, спортивного стажа и других индивидуальных показателей спортсмена. При этом рацион спортсмена должен:</w:t>
      </w:r>
    </w:p>
    <w:p w14:paraId="7477A82C" w14:textId="77777777" w:rsidR="0064539F" w:rsidRP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</w:p>
    <w:p w14:paraId="2D7B9194" w14:textId="77777777" w:rsidR="0064539F" w:rsidRP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  <w:r w:rsidRPr="0064539F">
        <w:rPr>
          <w:rFonts w:ascii="Times New Roman" w:hAnsi="Times New Roman" w:cs="Times New Roman"/>
          <w:sz w:val="28"/>
          <w:szCs w:val="28"/>
        </w:rPr>
        <w:t xml:space="preserve">    1) соответствовать его энергозатратам в данный момент времени;</w:t>
      </w:r>
    </w:p>
    <w:p w14:paraId="788C9C53" w14:textId="77777777" w:rsidR="0064539F" w:rsidRP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  <w:r w:rsidRPr="0064539F">
        <w:rPr>
          <w:rFonts w:ascii="Times New Roman" w:hAnsi="Times New Roman" w:cs="Times New Roman"/>
          <w:sz w:val="28"/>
          <w:szCs w:val="28"/>
        </w:rPr>
        <w:t xml:space="preserve">    2) быть сбалансированным, т. е. содержать все необходимые питательные вещества (белки, жиры, углеводы, витамины, минеральные соли, биологически активные вещества) в необходимых пропорциях;</w:t>
      </w:r>
    </w:p>
    <w:p w14:paraId="455619E2" w14:textId="77777777" w:rsidR="0064539F" w:rsidRP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  <w:r w:rsidRPr="0064539F">
        <w:rPr>
          <w:rFonts w:ascii="Times New Roman" w:hAnsi="Times New Roman" w:cs="Times New Roman"/>
          <w:sz w:val="28"/>
          <w:szCs w:val="28"/>
        </w:rPr>
        <w:t xml:space="preserve">    3) содержать продукты как животного, так и растительного происхождения;</w:t>
      </w:r>
    </w:p>
    <w:p w14:paraId="132BC527" w14:textId="77777777" w:rsidR="0064539F" w:rsidRP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  <w:r w:rsidRPr="0064539F">
        <w:rPr>
          <w:rFonts w:ascii="Times New Roman" w:hAnsi="Times New Roman" w:cs="Times New Roman"/>
          <w:sz w:val="28"/>
          <w:szCs w:val="28"/>
        </w:rPr>
        <w:t xml:space="preserve">    4) легко усваиваться организмом.</w:t>
      </w:r>
    </w:p>
    <w:p w14:paraId="113718AD" w14:textId="77777777" w:rsidR="0064539F" w:rsidRP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</w:p>
    <w:p w14:paraId="4DC6EF38" w14:textId="7A8DA503" w:rsidR="0064539F" w:rsidRP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  <w:r w:rsidRPr="0064539F">
        <w:rPr>
          <w:rFonts w:ascii="Times New Roman" w:hAnsi="Times New Roman" w:cs="Times New Roman"/>
          <w:sz w:val="28"/>
          <w:szCs w:val="28"/>
        </w:rPr>
        <w:t>Весьма важной для спортивных диет является кулинарная обработка пищи. Особое внимание здесь должно уделяться максимальному сохранению естественных свойств продуктов, их разнообразию и оформлению блюд. Для высококвалифицированных спортсменов предпочтительно 4-х или 5-разовое питание.</w:t>
      </w:r>
    </w:p>
    <w:p w14:paraId="5AAC7DD9" w14:textId="27006CE9" w:rsidR="0064539F" w:rsidRP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  <w:r w:rsidRPr="0064539F">
        <w:rPr>
          <w:rFonts w:ascii="Times New Roman" w:hAnsi="Times New Roman" w:cs="Times New Roman"/>
          <w:sz w:val="28"/>
          <w:szCs w:val="28"/>
        </w:rPr>
        <w:t xml:space="preserve">Калорийность питания должна соответствовать энергозатратам спортсмена, которые, в свою очередь, определяются возрастом, полом, спортивным стажем и квалификацией и, в особенности, видом спорта. Количественное соотношение основных пищевых компонентов является строго индивидуальным для представителей различных видов спорта в зависимости от направленности их тренировочной и соревновательной деятельности. В </w:t>
      </w:r>
      <w:r w:rsidRPr="0064539F">
        <w:rPr>
          <w:rFonts w:ascii="Times New Roman" w:hAnsi="Times New Roman" w:cs="Times New Roman"/>
          <w:sz w:val="28"/>
          <w:szCs w:val="28"/>
        </w:rPr>
        <w:lastRenderedPageBreak/>
        <w:t>табл. 6 представлены показатели суточной потребности в энергии и основных пищевых веществах для различных видов спорта</w:t>
      </w:r>
    </w:p>
    <w:p w14:paraId="1DC4B481" w14:textId="2664CBB8" w:rsidR="00DD3851" w:rsidRDefault="0064539F" w:rsidP="0064539F">
      <w:pPr>
        <w:rPr>
          <w:rFonts w:ascii="Times New Roman" w:hAnsi="Times New Roman" w:cs="Times New Roman"/>
          <w:sz w:val="28"/>
          <w:szCs w:val="28"/>
        </w:rPr>
      </w:pPr>
      <w:r w:rsidRPr="0064539F">
        <w:rPr>
          <w:rFonts w:ascii="Times New Roman" w:hAnsi="Times New Roman" w:cs="Times New Roman"/>
          <w:sz w:val="28"/>
          <w:szCs w:val="28"/>
        </w:rPr>
        <w:t>на 1 кг массы тела. Спортсменам, специализирующимся в видах с преимущественным проявлением выносливости, рекомендуется рацион, при котором белки обеспечивают 14-15 % энергозатрат, в скоростно-силовых видах спорта — 17—18 %, в отдельных случаях до 20 % (культуризм, штанга).</w:t>
      </w:r>
    </w:p>
    <w:p w14:paraId="13CAFBEE" w14:textId="3EC42C52" w:rsid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  <w:r w:rsidRPr="0064539F">
        <w:rPr>
          <w:rFonts w:ascii="Times New Roman" w:hAnsi="Times New Roman" w:cs="Times New Roman"/>
          <w:sz w:val="28"/>
          <w:szCs w:val="28"/>
        </w:rPr>
        <w:t xml:space="preserve">Прием белка в количестве более чем 3 г/кг не рекомендуется даже для спортсменов таких видов спорта, как тяжелая атлетика, метания, атлетическая гимнастика, т. к. организм, как правило, не в состоянии справиться с расщеплением и усвоением такой массы протеина. Но и недостаточный прием белка (менее чем 2 г на кг веса тела) также не способствует нормализации обменных процессов, т. к. при этом может наблюдаться повышение выведения из организма таких важных витаминов, как витамин С, тиамин, рибофлавин, </w:t>
      </w:r>
      <w:proofErr w:type="spellStart"/>
      <w:r w:rsidRPr="0064539F">
        <w:rPr>
          <w:rFonts w:ascii="Times New Roman" w:hAnsi="Times New Roman" w:cs="Times New Roman"/>
          <w:sz w:val="28"/>
          <w:szCs w:val="28"/>
        </w:rPr>
        <w:t>придоксин</w:t>
      </w:r>
      <w:proofErr w:type="spellEnd"/>
      <w:r w:rsidRPr="0064539F">
        <w:rPr>
          <w:rFonts w:ascii="Times New Roman" w:hAnsi="Times New Roman" w:cs="Times New Roman"/>
          <w:sz w:val="28"/>
          <w:szCs w:val="28"/>
        </w:rPr>
        <w:t>, ниацин, а также солей калия. Наряду со своей пластической функцией, белки могут использоваться организмом как энергоносители. Так, 10-14 % поступающего в организм белка может окисляться и давать необходимую энергию. При этом особые требования предъявляются к качеству потребляемого белка, его аминокислотному составу, наличию в нем незаменимых аминокислот</w:t>
      </w:r>
      <w:r w:rsidRPr="0064539F">
        <w:rPr>
          <w:rFonts w:ascii="Times New Roman" w:hAnsi="Times New Roman" w:cs="Times New Roman"/>
          <w:sz w:val="28"/>
          <w:szCs w:val="28"/>
        </w:rPr>
        <w:t>.</w:t>
      </w:r>
    </w:p>
    <w:p w14:paraId="5C7F03F3" w14:textId="3A5E7B37" w:rsidR="0064539F" w:rsidRP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  <w:r w:rsidRPr="0064539F">
        <w:rPr>
          <w:rFonts w:ascii="Times New Roman" w:hAnsi="Times New Roman" w:cs="Times New Roman"/>
          <w:sz w:val="28"/>
          <w:szCs w:val="28"/>
        </w:rPr>
        <w:t>Считается, что наиболее оптимальным является содержание в рационе 55-65 % белков животного происхождения.</w:t>
      </w:r>
    </w:p>
    <w:p w14:paraId="70B14088" w14:textId="55A9C372" w:rsidR="0064539F" w:rsidRP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  <w:r w:rsidRPr="0064539F">
        <w:rPr>
          <w:rFonts w:ascii="Times New Roman" w:hAnsi="Times New Roman" w:cs="Times New Roman"/>
          <w:sz w:val="28"/>
          <w:szCs w:val="28"/>
        </w:rPr>
        <w:t xml:space="preserve">Перед интенсивными тренировками и соревнованиями количество жиров в рационе должно быть снижено, т. к. они плохо усваиваются при высоких физических и эмоциональных нагрузках. В период нагрузок максимальной и </w:t>
      </w:r>
      <w:proofErr w:type="spellStart"/>
      <w:r w:rsidRPr="0064539F">
        <w:rPr>
          <w:rFonts w:ascii="Times New Roman" w:hAnsi="Times New Roman" w:cs="Times New Roman"/>
          <w:sz w:val="28"/>
          <w:szCs w:val="28"/>
        </w:rPr>
        <w:t>субмаксимальной</w:t>
      </w:r>
      <w:proofErr w:type="spellEnd"/>
      <w:r w:rsidRPr="0064539F">
        <w:rPr>
          <w:rFonts w:ascii="Times New Roman" w:hAnsi="Times New Roman" w:cs="Times New Roman"/>
          <w:sz w:val="28"/>
          <w:szCs w:val="28"/>
        </w:rPr>
        <w:t xml:space="preserve"> мощности энергоснабжение организма осуществляется в основном за счет углеводов, для углеводного насыщения организма рекомендуется фруктоза. Ее преимущество по сравнению с глюкозой заключается в том, что прием фруктозы не сопровождается значительными колебаниями содержания сахара (глюкозы) в крови и не требует поэтому увеличения выброса инсулина поджелудочной железой. При этом содержание гликогена в скелетных мышцах снижается в значительно меньшей степени, чем при употреблении глюкозы.</w:t>
      </w:r>
    </w:p>
    <w:p w14:paraId="7D86A3EC" w14:textId="6CBBDDC7" w:rsidR="0064539F" w:rsidRP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  <w:r w:rsidRPr="0064539F">
        <w:rPr>
          <w:rFonts w:ascii="Times New Roman" w:hAnsi="Times New Roman" w:cs="Times New Roman"/>
          <w:sz w:val="28"/>
          <w:szCs w:val="28"/>
        </w:rPr>
        <w:t>Одним из важнейших компонентов сбалансированности питания является получение с пищей (или дополнительно с фармакологическими препаратами) соответствующего количества витаминов и минеральных веществ. Следует отметить, что приведенные в табл. 8 показатели в 1,5-2 раза превышают данные американских авторов, что, очевидно, связано с характером питания и качеством продуктов в США.</w:t>
      </w:r>
    </w:p>
    <w:p w14:paraId="1EF2958D" w14:textId="314B8C9F" w:rsid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  <w:r w:rsidRPr="0064539F">
        <w:rPr>
          <w:rFonts w:ascii="Times New Roman" w:hAnsi="Times New Roman" w:cs="Times New Roman"/>
          <w:sz w:val="28"/>
          <w:szCs w:val="28"/>
        </w:rPr>
        <w:lastRenderedPageBreak/>
        <w:t>Необходимость дополнительного приема витаминов (помимо содержащихся в пище) отнюдь не означает, что их повышенный прием ведет к улучшению спортивных результатов. Напротив, передозировка витаминных препаратов может приводить к очень тяжелым последствиям для организма.</w:t>
      </w:r>
    </w:p>
    <w:p w14:paraId="430F8F99" w14:textId="0B0246F5" w:rsidR="0064539F" w:rsidRP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  <w:r w:rsidRPr="0064539F">
        <w:rPr>
          <w:rFonts w:ascii="Times New Roman" w:hAnsi="Times New Roman" w:cs="Times New Roman"/>
          <w:sz w:val="28"/>
          <w:szCs w:val="28"/>
        </w:rPr>
        <w:t>Таким образом, можно с уверенностью считать, что полноценное сбалансированное питание является одним из важнейших компонентов медико-биологического обеспечения тренировочного процесса и соревновательной деятельности. Весьма важным для рационального фармакологического обеспечения является вопрос о взаимодействии лекарственных препаратов с компонентами пищи, а также выбор оптимального времени приема препаратов. Весьма важными факторами растворения и всасывания лекарств являются состав и температура пищи, наличие в кишечнике здоровой микрофлоры.</w:t>
      </w:r>
    </w:p>
    <w:p w14:paraId="487E1494" w14:textId="39921DD2" w:rsidR="0064539F" w:rsidRPr="0064539F" w:rsidRDefault="0064539F" w:rsidP="0064539F">
      <w:pPr>
        <w:rPr>
          <w:rFonts w:ascii="Times New Roman" w:hAnsi="Times New Roman" w:cs="Times New Roman"/>
          <w:sz w:val="28"/>
          <w:szCs w:val="28"/>
        </w:rPr>
      </w:pPr>
      <w:r w:rsidRPr="0064539F">
        <w:rPr>
          <w:rFonts w:ascii="Times New Roman" w:hAnsi="Times New Roman" w:cs="Times New Roman"/>
          <w:sz w:val="28"/>
          <w:szCs w:val="28"/>
        </w:rPr>
        <w:t xml:space="preserve">Часто лекарственные препараты смешивают с фруктовыми или овощными соками в попытке замаскировать их неприятный вкус или же для облегчения их приема внутрь. Однако соки содержат ряд органических кислот, в присутствии которых происходит разрушение некоторых соединений, в частности антибиотиков. Общей рекомендацией может быть назначение лекарств (если это не оговаривается особо) натощак, что позволяет исключить взаимодействие лекарственных средств с компонентами пищи и значительно ограничивает отрицательное воздействие пищеварительных соков, исключает задерживающее влияние пищи на всасывание препаратов. Этим обеспечивается максимальная доступность фармакологических препаратов для организма. Желчегонные средства целесообразно назначать за 5-10 минут до еды с тем расчетом, чтобы они стимулировали желчеотделение к моменту поступления пищи в двенадцатиперстную кишку. После еды, как правило, назначают препараты, нерастворимые в воде и растворимые в жирах (например, жирорастворимые витамины А, D, Е, К), а также препараты, содержащие соли калия, брома, натрия, восстановленное железо. При поступлении лекарств в организм до еды иногда возможно раздражение слизистой оболочки желудка, что может быть устранено </w:t>
      </w:r>
      <w:proofErr w:type="spellStart"/>
      <w:r w:rsidRPr="0064539F">
        <w:rPr>
          <w:rFonts w:ascii="Times New Roman" w:hAnsi="Times New Roman" w:cs="Times New Roman"/>
          <w:sz w:val="28"/>
          <w:szCs w:val="28"/>
        </w:rPr>
        <w:t>запиванием</w:t>
      </w:r>
      <w:proofErr w:type="spellEnd"/>
      <w:r w:rsidRPr="0064539F">
        <w:rPr>
          <w:rFonts w:ascii="Times New Roman" w:hAnsi="Times New Roman" w:cs="Times New Roman"/>
          <w:sz w:val="28"/>
          <w:szCs w:val="28"/>
        </w:rPr>
        <w:t xml:space="preserve"> лекарства водой, крахмальной слизью, молоком.</w:t>
      </w:r>
    </w:p>
    <w:sectPr w:rsidR="0064539F" w:rsidRPr="006453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3851"/>
    <w:rsid w:val="0064539F"/>
    <w:rsid w:val="00795132"/>
    <w:rsid w:val="00DD3851"/>
    <w:rsid w:val="00F6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EC0884"/>
  <w15:chartTrackingRefBased/>
  <w15:docId w15:val="{3145D675-3E09-43FB-894B-120296CFA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1002</Words>
  <Characters>5715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Яковенко Мария Сергеевна</cp:lastModifiedBy>
  <cp:revision>1</cp:revision>
  <dcterms:created xsi:type="dcterms:W3CDTF">2023-12-10T10:37:00Z</dcterms:created>
  <dcterms:modified xsi:type="dcterms:W3CDTF">2023-12-10T10:51:00Z</dcterms:modified>
</cp:coreProperties>
</file>